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4E" w:rsidRPr="00E04FF6" w:rsidRDefault="00196E4E" w:rsidP="00196E4E">
      <w:pPr>
        <w:jc w:val="center"/>
        <w:rPr>
          <w:rFonts w:ascii="Calligraphic" w:hAnsi="Calligraphic"/>
          <w:shadow/>
          <w:imprint/>
          <w:sz w:val="40"/>
          <w:szCs w:val="40"/>
          <w:lang w:val="en-US"/>
        </w:rPr>
      </w:pPr>
      <w:proofErr w:type="spellStart"/>
      <w:r w:rsidRPr="00E04FF6">
        <w:rPr>
          <w:rFonts w:ascii="Calligraphic" w:hAnsi="Calligraphic"/>
          <w:shadow/>
          <w:imprint/>
          <w:sz w:val="40"/>
          <w:szCs w:val="40"/>
          <w:lang w:val="en-US"/>
        </w:rPr>
        <w:t>Oubeïd</w:t>
      </w:r>
      <w:proofErr w:type="spellEnd"/>
      <w:r w:rsidRPr="00E04FF6">
        <w:rPr>
          <w:rFonts w:ascii="Calligraphic" w:hAnsi="Calligraphic"/>
          <w:shadow/>
          <w:imprint/>
          <w:sz w:val="40"/>
          <w:szCs w:val="40"/>
          <w:lang w:val="en-US"/>
        </w:rPr>
        <w:t xml:space="preserve"> RAHMOUNI</w:t>
      </w:r>
    </w:p>
    <w:p w:rsidR="00196E4E" w:rsidRPr="00E04FF6" w:rsidRDefault="00196E4E" w:rsidP="00196E4E">
      <w:pPr>
        <w:rPr>
          <w:rFonts w:ascii="Calligraphic" w:hAnsi="Calligraphic"/>
          <w:shadow/>
          <w:imprint/>
          <w:sz w:val="24"/>
          <w:lang w:val="en-US"/>
        </w:rPr>
      </w:pPr>
    </w:p>
    <w:p w:rsidR="00E04FF6" w:rsidRPr="00DB7D71" w:rsidRDefault="00E04FF6" w:rsidP="00E04FF6">
      <w:pPr>
        <w:jc w:val="both"/>
        <w:rPr>
          <w:rFonts w:ascii="Book Antiqua" w:hAnsi="Book Antiqua"/>
          <w:lang w:val="en-US"/>
        </w:rPr>
      </w:pPr>
      <w:r w:rsidRPr="00DB7D71">
        <w:rPr>
          <w:rFonts w:ascii="Book Antiqua" w:hAnsi="Book Antiqua"/>
          <w:lang w:val="en-US"/>
        </w:rPr>
        <w:t>Assistant Professor</w:t>
      </w:r>
    </w:p>
    <w:p w:rsidR="00E04FF6" w:rsidRPr="00DB7D71" w:rsidRDefault="00E04FF6" w:rsidP="00E04FF6">
      <w:pPr>
        <w:jc w:val="both"/>
        <w:rPr>
          <w:rFonts w:ascii="Book Antiqua" w:hAnsi="Book Antiqua"/>
          <w:lang w:val="en-US"/>
        </w:rPr>
      </w:pPr>
      <w:r w:rsidRPr="00DB7D71">
        <w:rPr>
          <w:rFonts w:ascii="Book Antiqua" w:hAnsi="Book Antiqua"/>
          <w:lang w:val="en-US"/>
        </w:rPr>
        <w:t xml:space="preserve">Al-Imam Muhammad </w:t>
      </w:r>
      <w:proofErr w:type="spellStart"/>
      <w:r w:rsidRPr="00DB7D71">
        <w:rPr>
          <w:rFonts w:ascii="Book Antiqua" w:hAnsi="Book Antiqua"/>
          <w:lang w:val="en-US"/>
        </w:rPr>
        <w:t>Ibn</w:t>
      </w:r>
      <w:proofErr w:type="spellEnd"/>
      <w:r w:rsidRPr="00DB7D71">
        <w:rPr>
          <w:rFonts w:ascii="Book Antiqua" w:hAnsi="Book Antiqua"/>
          <w:lang w:val="en-US"/>
        </w:rPr>
        <w:t xml:space="preserve"> Saud Islamic University, Riyadh, Kingdom of Saudi Arabia.                                       </w:t>
      </w:r>
    </w:p>
    <w:p w:rsidR="00E04FF6" w:rsidRPr="00E04FF6" w:rsidRDefault="00E04FF6" w:rsidP="00E04FF6">
      <w:pPr>
        <w:jc w:val="both"/>
        <w:rPr>
          <w:rFonts w:ascii="Book Antiqua" w:hAnsi="Book Antiqua"/>
          <w:lang w:val="en-US"/>
        </w:rPr>
      </w:pPr>
      <w:r w:rsidRPr="00E04FF6">
        <w:rPr>
          <w:rFonts w:ascii="Book Antiqua" w:hAnsi="Book Antiqua"/>
          <w:lang w:val="en-US"/>
        </w:rPr>
        <w:t>College of Economics and Administration Sciences.</w:t>
      </w:r>
    </w:p>
    <w:p w:rsidR="00E04FF6" w:rsidRDefault="00E04FF6" w:rsidP="00E04FF6">
      <w:pPr>
        <w:jc w:val="both"/>
        <w:rPr>
          <w:rFonts w:ascii="Book Antiqua" w:hAnsi="Book Antiqua"/>
          <w:lang w:val="en-US"/>
        </w:rPr>
      </w:pPr>
      <w:r w:rsidRPr="00DB7D71">
        <w:rPr>
          <w:rFonts w:ascii="Book Antiqua" w:hAnsi="Book Antiqua"/>
          <w:lang w:val="en-US"/>
        </w:rPr>
        <w:t>Department of Economics.</w:t>
      </w:r>
    </w:p>
    <w:p w:rsidR="00E04FF6" w:rsidRPr="00FA1BEE" w:rsidRDefault="00E04FF6" w:rsidP="00E04FF6">
      <w:pPr>
        <w:jc w:val="both"/>
        <w:rPr>
          <w:rFonts w:ascii="Book Antiqua" w:hAnsi="Book Antiqua"/>
          <w:lang w:val="en-US"/>
        </w:rPr>
      </w:pPr>
      <w:r w:rsidRPr="00FA1BEE">
        <w:rPr>
          <w:rFonts w:ascii="Book Antiqua" w:hAnsi="Book Antiqua"/>
          <w:lang w:val="en-US"/>
        </w:rPr>
        <w:t xml:space="preserve">Professional email: </w:t>
      </w:r>
      <w:hyperlink r:id="rId4" w:history="1">
        <w:r w:rsidRPr="00FA1BEE">
          <w:rPr>
            <w:rStyle w:val="Hyperlink"/>
            <w:lang w:val="en-US"/>
          </w:rPr>
          <w:t>osrahmouni@imamu.edu.sa</w:t>
        </w:r>
      </w:hyperlink>
      <w:r w:rsidRPr="00FA1BEE">
        <w:rPr>
          <w:rFonts w:ascii="Book Antiqua" w:hAnsi="Book Antiqua"/>
          <w:lang w:val="en-US"/>
        </w:rPr>
        <w:tab/>
      </w:r>
      <w:r w:rsidRPr="00FA1BEE">
        <w:rPr>
          <w:rFonts w:ascii="Book Antiqua" w:hAnsi="Book Antiqua"/>
          <w:lang w:val="en-US"/>
        </w:rPr>
        <w:tab/>
      </w:r>
      <w:r w:rsidRPr="00FA1BEE">
        <w:rPr>
          <w:rFonts w:ascii="Book Antiqua" w:hAnsi="Book Antiqua"/>
          <w:lang w:val="en-US"/>
        </w:rPr>
        <w:tab/>
      </w:r>
      <w:r w:rsidRPr="00FA1BEE">
        <w:rPr>
          <w:rFonts w:ascii="Book Antiqua" w:hAnsi="Book Antiqua"/>
          <w:lang w:val="en-US"/>
        </w:rPr>
        <w:tab/>
      </w:r>
    </w:p>
    <w:p w:rsidR="00EB2B2C" w:rsidRPr="00FA1BEE" w:rsidRDefault="00196E4E" w:rsidP="00E04FF6">
      <w:pPr>
        <w:rPr>
          <w:lang w:val="en-US"/>
        </w:rPr>
      </w:pPr>
      <w:r w:rsidRPr="00FA1BEE">
        <w:rPr>
          <w:rFonts w:ascii="Book Antiqua" w:hAnsi="Book Antiqua"/>
          <w:lang w:val="en-US"/>
        </w:rPr>
        <w:t>Personal</w:t>
      </w:r>
      <w:r w:rsidR="00E04FF6" w:rsidRPr="00FA1BEE">
        <w:rPr>
          <w:rFonts w:ascii="Book Antiqua" w:hAnsi="Book Antiqua"/>
          <w:lang w:val="en-US"/>
        </w:rPr>
        <w:t xml:space="preserve"> e</w:t>
      </w:r>
      <w:r w:rsidRPr="00FA1BEE">
        <w:rPr>
          <w:rFonts w:ascii="Book Antiqua" w:hAnsi="Book Antiqua"/>
          <w:lang w:val="en-US"/>
        </w:rPr>
        <w:t xml:space="preserve">mail       : </w:t>
      </w:r>
      <w:hyperlink r:id="rId5" w:history="1">
        <w:r w:rsidRPr="00FA1BEE">
          <w:rPr>
            <w:rStyle w:val="Hyperlink"/>
            <w:lang w:val="en-US"/>
          </w:rPr>
          <w:t>oubeid.rahmouni@gmail.com</w:t>
        </w:r>
      </w:hyperlink>
    </w:p>
    <w:p w:rsidR="00196E4E" w:rsidRPr="006F411E" w:rsidRDefault="00196E4E" w:rsidP="00196E4E">
      <w:pPr>
        <w:rPr>
          <w:rFonts w:ascii="Book Antiqua" w:hAnsi="Book Antiqua"/>
          <w:lang w:val="en-US"/>
        </w:rPr>
      </w:pPr>
    </w:p>
    <w:p w:rsidR="00196E4E" w:rsidRPr="00E234A7" w:rsidRDefault="00196E4E" w:rsidP="00196E4E">
      <w:pPr>
        <w:pStyle w:val="Style1"/>
      </w:pPr>
      <w:proofErr w:type="spellStart"/>
      <w:r w:rsidRPr="00E234A7">
        <w:t>Diplômas</w:t>
      </w:r>
      <w:proofErr w:type="spellEnd"/>
    </w:p>
    <w:p w:rsidR="00196E4E" w:rsidRPr="009B22A3" w:rsidRDefault="00196E4E" w:rsidP="00196E4E">
      <w:pPr>
        <w:pStyle w:val="BodyTextIndent3"/>
        <w:rPr>
          <w:lang w:val="en-US"/>
        </w:rPr>
      </w:pPr>
      <w:r w:rsidRPr="009B22A3">
        <w:rPr>
          <w:b/>
          <w:sz w:val="22"/>
          <w:lang w:val="en-US"/>
        </w:rPr>
        <w:tab/>
      </w:r>
    </w:p>
    <w:p w:rsidR="00A63AB5" w:rsidRPr="007E59E2" w:rsidRDefault="00196E4E" w:rsidP="00196E4E">
      <w:pPr>
        <w:pStyle w:val="Style2"/>
        <w:rPr>
          <w:lang w:val="en-US"/>
        </w:rPr>
      </w:pPr>
      <w:r w:rsidRPr="00571062">
        <w:rPr>
          <w:b/>
          <w:lang w:val="en-US"/>
        </w:rPr>
        <w:t xml:space="preserve"> Ju</w:t>
      </w:r>
      <w:r>
        <w:rPr>
          <w:b/>
          <w:lang w:val="en-US"/>
        </w:rPr>
        <w:t>ly</w:t>
      </w:r>
      <w:r w:rsidRPr="00571062">
        <w:rPr>
          <w:b/>
          <w:lang w:val="en-US"/>
        </w:rPr>
        <w:t xml:space="preserve"> 2011</w:t>
      </w:r>
      <w:r w:rsidRPr="00571062">
        <w:rPr>
          <w:lang w:val="en-US"/>
        </w:rPr>
        <w:t xml:space="preserve"> : Ph</w:t>
      </w:r>
      <w:r>
        <w:rPr>
          <w:lang w:val="en-US"/>
        </w:rPr>
        <w:t>.</w:t>
      </w:r>
      <w:r w:rsidRPr="00571062">
        <w:rPr>
          <w:lang w:val="en-US"/>
        </w:rPr>
        <w:t xml:space="preserve"> </w:t>
      </w:r>
      <w:r w:rsidRPr="007E59E2">
        <w:rPr>
          <w:lang w:val="en-US"/>
        </w:rPr>
        <w:t>D in Economics</w:t>
      </w:r>
      <w:r w:rsidR="00923709" w:rsidRPr="007E59E2">
        <w:rPr>
          <w:lang w:val="en-US"/>
        </w:rPr>
        <w:t>,</w:t>
      </w:r>
      <w:r w:rsidRPr="007E59E2">
        <w:rPr>
          <w:lang w:val="en-US"/>
        </w:rPr>
        <w:t xml:space="preserve"> </w:t>
      </w:r>
      <w:r w:rsidR="006135A0">
        <w:rPr>
          <w:lang w:val="en-US"/>
        </w:rPr>
        <w:t>Paris 12</w:t>
      </w:r>
      <w:r w:rsidR="00A63AB5" w:rsidRPr="007E59E2">
        <w:rPr>
          <w:lang w:val="en-US"/>
        </w:rPr>
        <w:t xml:space="preserve"> University.</w:t>
      </w:r>
      <w:r w:rsidR="00670755">
        <w:rPr>
          <w:lang w:val="en-US"/>
        </w:rPr>
        <w:t xml:space="preserve"> France</w:t>
      </w:r>
    </w:p>
    <w:p w:rsidR="00A63AB5" w:rsidRPr="007E59E2" w:rsidRDefault="00A63AB5" w:rsidP="00196E4E">
      <w:pPr>
        <w:pStyle w:val="Style2"/>
        <w:rPr>
          <w:lang w:val="en-US"/>
        </w:rPr>
      </w:pPr>
    </w:p>
    <w:p w:rsidR="00196E4E" w:rsidRPr="002666BC" w:rsidRDefault="00196E4E" w:rsidP="00196E4E">
      <w:pPr>
        <w:pStyle w:val="Style2"/>
        <w:rPr>
          <w:lang w:val="en-US"/>
        </w:rPr>
      </w:pPr>
      <w:r w:rsidRPr="002666BC">
        <w:rPr>
          <w:lang w:val="en-US"/>
        </w:rPr>
        <w:t>«</w:t>
      </w:r>
      <w:r w:rsidR="00994881">
        <w:rPr>
          <w:lang w:val="en-US"/>
        </w:rPr>
        <w:t>The trade-</w:t>
      </w:r>
      <w:r w:rsidR="00F36689">
        <w:rPr>
          <w:lang w:val="en-US"/>
        </w:rPr>
        <w:t xml:space="preserve">off between FDI </w:t>
      </w:r>
      <w:r w:rsidR="00F36689" w:rsidRPr="00F36689">
        <w:rPr>
          <w:lang w:val="en-US"/>
        </w:rPr>
        <w:t>and the International outsourcing : the case of Tunis</w:t>
      </w:r>
      <w:r w:rsidR="00994881">
        <w:rPr>
          <w:lang w:val="en-US"/>
        </w:rPr>
        <w:t>i</w:t>
      </w:r>
      <w:r w:rsidR="00F36689" w:rsidRPr="00F36689">
        <w:rPr>
          <w:lang w:val="en-US"/>
        </w:rPr>
        <w:t>a</w:t>
      </w:r>
      <w:r w:rsidR="00F36689">
        <w:rPr>
          <w:lang w:val="en-US"/>
        </w:rPr>
        <w:t xml:space="preserve"> </w:t>
      </w:r>
      <w:r w:rsidRPr="002666BC">
        <w:rPr>
          <w:lang w:val="en-US"/>
        </w:rPr>
        <w:t>».</w:t>
      </w:r>
    </w:p>
    <w:p w:rsidR="00196E4E" w:rsidRPr="002666BC" w:rsidRDefault="00196E4E" w:rsidP="00196E4E">
      <w:pPr>
        <w:ind w:left="1416" w:firstLine="708"/>
        <w:jc w:val="both"/>
        <w:rPr>
          <w:lang w:val="en-US"/>
        </w:rPr>
      </w:pPr>
      <w:r w:rsidRPr="002666BC">
        <w:rPr>
          <w:lang w:val="en-US"/>
        </w:rPr>
        <w:t xml:space="preserve">                                   </w:t>
      </w:r>
    </w:p>
    <w:p w:rsidR="00196E4E" w:rsidRPr="00C87143" w:rsidRDefault="00196E4E" w:rsidP="00196E4E">
      <w:pPr>
        <w:pStyle w:val="Style2"/>
        <w:rPr>
          <w:lang w:val="en-US"/>
        </w:rPr>
      </w:pPr>
      <w:r w:rsidRPr="00571062">
        <w:rPr>
          <w:b/>
          <w:lang w:val="en-US"/>
        </w:rPr>
        <w:t>Septemb</w:t>
      </w:r>
      <w:r>
        <w:rPr>
          <w:b/>
          <w:lang w:val="en-US"/>
        </w:rPr>
        <w:t>er</w:t>
      </w:r>
      <w:r w:rsidRPr="00571062">
        <w:rPr>
          <w:b/>
          <w:lang w:val="en-US"/>
        </w:rPr>
        <w:t xml:space="preserve"> 2003</w:t>
      </w:r>
      <w:r w:rsidRPr="00571062">
        <w:rPr>
          <w:lang w:val="en-US"/>
        </w:rPr>
        <w:t xml:space="preserve"> : Postgraduate </w:t>
      </w:r>
      <w:r w:rsidR="00923709">
        <w:rPr>
          <w:lang w:val="en-US"/>
        </w:rPr>
        <w:t>degree in Finance and Insurance,</w:t>
      </w:r>
      <w:r w:rsidRPr="00571062">
        <w:rPr>
          <w:lang w:val="en-US"/>
        </w:rPr>
        <w:t xml:space="preserve"> </w:t>
      </w:r>
      <w:r w:rsidR="00F7341F">
        <w:rPr>
          <w:lang w:val="en-US"/>
        </w:rPr>
        <w:t>Paris X-</w:t>
      </w:r>
      <w:r w:rsidRPr="00C87143">
        <w:rPr>
          <w:lang w:val="en-US"/>
        </w:rPr>
        <w:t>Nanterre University.</w:t>
      </w:r>
      <w:r w:rsidR="00670755">
        <w:rPr>
          <w:lang w:val="en-US"/>
        </w:rPr>
        <w:t xml:space="preserve"> France</w:t>
      </w:r>
    </w:p>
    <w:p w:rsidR="00196E4E" w:rsidRPr="00C87143" w:rsidRDefault="00196E4E" w:rsidP="00196E4E">
      <w:pPr>
        <w:pStyle w:val="Style2"/>
        <w:rPr>
          <w:lang w:val="en-US"/>
        </w:rPr>
      </w:pPr>
    </w:p>
    <w:p w:rsidR="00196E4E" w:rsidRPr="00C87143" w:rsidRDefault="00196E4E" w:rsidP="00196E4E">
      <w:pPr>
        <w:pStyle w:val="Style2"/>
        <w:rPr>
          <w:lang w:val="en-US"/>
        </w:rPr>
      </w:pPr>
      <w:r>
        <w:rPr>
          <w:b/>
          <w:lang w:val="en-US"/>
        </w:rPr>
        <w:t>June</w:t>
      </w:r>
      <w:r w:rsidRPr="00C87143">
        <w:rPr>
          <w:b/>
          <w:lang w:val="en-US"/>
        </w:rPr>
        <w:t xml:space="preserve"> 2002</w:t>
      </w:r>
      <w:r w:rsidRPr="00C87143">
        <w:rPr>
          <w:lang w:val="en-US"/>
        </w:rPr>
        <w:t xml:space="preserve">  : Master degree in Economet</w:t>
      </w:r>
      <w:r w:rsidR="006135A0">
        <w:rPr>
          <w:lang w:val="en-US"/>
        </w:rPr>
        <w:t>rics, Paris 12</w:t>
      </w:r>
      <w:r w:rsidRPr="00C87143">
        <w:rPr>
          <w:lang w:val="en-US"/>
        </w:rPr>
        <w:t xml:space="preserve"> University. </w:t>
      </w:r>
      <w:r w:rsidR="00670755">
        <w:rPr>
          <w:lang w:val="en-US"/>
        </w:rPr>
        <w:t>France</w:t>
      </w:r>
    </w:p>
    <w:p w:rsidR="00196E4E" w:rsidRPr="00C87143" w:rsidRDefault="00196E4E" w:rsidP="00196E4E">
      <w:pPr>
        <w:ind w:left="1416" w:firstLine="708"/>
        <w:jc w:val="both"/>
        <w:rPr>
          <w:rFonts w:ascii="Book Antiqua" w:hAnsi="Book Antiqua"/>
          <w:lang w:val="en-US"/>
        </w:rPr>
      </w:pPr>
    </w:p>
    <w:p w:rsidR="00196E4E" w:rsidRPr="006135A0" w:rsidRDefault="00196E4E" w:rsidP="00196E4E">
      <w:pPr>
        <w:pStyle w:val="Style2"/>
        <w:rPr>
          <w:lang w:val="en-US"/>
        </w:rPr>
      </w:pPr>
      <w:r w:rsidRPr="00C87143">
        <w:rPr>
          <w:lang w:val="en-US"/>
        </w:rPr>
        <w:t xml:space="preserve"> </w:t>
      </w:r>
      <w:r>
        <w:rPr>
          <w:b/>
          <w:lang w:val="en-US"/>
        </w:rPr>
        <w:t>June</w:t>
      </w:r>
      <w:r w:rsidRPr="00C87143">
        <w:rPr>
          <w:b/>
          <w:lang w:val="en-US"/>
        </w:rPr>
        <w:t xml:space="preserve"> 2001</w:t>
      </w:r>
      <w:r w:rsidRPr="00C87143">
        <w:rPr>
          <w:lang w:val="en-US"/>
        </w:rPr>
        <w:t xml:space="preserve">  : </w:t>
      </w:r>
      <w:proofErr w:type="spellStart"/>
      <w:r w:rsidRPr="00C87143">
        <w:rPr>
          <w:lang w:val="en-US"/>
        </w:rPr>
        <w:t>Licence</w:t>
      </w:r>
      <w:proofErr w:type="spellEnd"/>
      <w:r w:rsidRPr="00C87143">
        <w:rPr>
          <w:lang w:val="en-US"/>
        </w:rPr>
        <w:t xml:space="preserve">  in Econometrics. </w:t>
      </w:r>
      <w:r w:rsidR="006135A0">
        <w:rPr>
          <w:lang w:val="en-US"/>
        </w:rPr>
        <w:t>Paris 12</w:t>
      </w:r>
      <w:r w:rsidRPr="006135A0">
        <w:rPr>
          <w:lang w:val="en-US"/>
        </w:rPr>
        <w:t xml:space="preserve"> University.</w:t>
      </w:r>
      <w:r w:rsidR="00670755" w:rsidRPr="006135A0">
        <w:rPr>
          <w:lang w:val="en-US"/>
        </w:rPr>
        <w:t xml:space="preserve"> France</w:t>
      </w:r>
    </w:p>
    <w:p w:rsidR="00196E4E" w:rsidRPr="006135A0" w:rsidRDefault="00196E4E" w:rsidP="00196E4E">
      <w:pPr>
        <w:pStyle w:val="Style2"/>
        <w:rPr>
          <w:lang w:val="en-US"/>
        </w:rPr>
      </w:pPr>
    </w:p>
    <w:p w:rsidR="00196E4E" w:rsidRPr="006F411E" w:rsidRDefault="00196E4E" w:rsidP="00196E4E">
      <w:pPr>
        <w:pStyle w:val="Style1"/>
      </w:pPr>
      <w:r w:rsidRPr="00A97073">
        <w:t>Research</w:t>
      </w:r>
      <w:r w:rsidRPr="006F411E">
        <w:t xml:space="preserve"> Interests</w:t>
      </w:r>
    </w:p>
    <w:p w:rsidR="00196E4E" w:rsidRPr="006F411E" w:rsidRDefault="00196E4E" w:rsidP="00196E4E">
      <w:pPr>
        <w:rPr>
          <w:rFonts w:ascii="Book Antiqua" w:hAnsi="Book Antiqua"/>
          <w:lang w:val="en-US"/>
        </w:rPr>
      </w:pPr>
    </w:p>
    <w:p w:rsidR="00196E4E" w:rsidRPr="0073696C" w:rsidRDefault="00196E4E" w:rsidP="00196E4E">
      <w:pPr>
        <w:rPr>
          <w:rFonts w:ascii="Book Antiqua" w:hAnsi="Book Antiqua"/>
          <w:sz w:val="22"/>
          <w:szCs w:val="22"/>
          <w:lang w:val="en-US"/>
        </w:rPr>
      </w:pPr>
      <w:r w:rsidRPr="0073696C">
        <w:rPr>
          <w:rFonts w:ascii="Book Antiqua" w:hAnsi="Book Antiqua"/>
          <w:sz w:val="22"/>
          <w:szCs w:val="22"/>
          <w:lang w:val="en-US"/>
        </w:rPr>
        <w:t>Econometrics of Panel Data, Data Analysis</w:t>
      </w:r>
      <w:r>
        <w:rPr>
          <w:rFonts w:ascii="Book Antiqua" w:hAnsi="Book Antiqua"/>
          <w:sz w:val="22"/>
          <w:szCs w:val="22"/>
          <w:lang w:val="en-US"/>
        </w:rPr>
        <w:t>, International Economics</w:t>
      </w:r>
      <w:r w:rsidRPr="0073696C">
        <w:rPr>
          <w:rFonts w:ascii="Book Antiqua" w:hAnsi="Book Antiqua"/>
          <w:sz w:val="22"/>
          <w:szCs w:val="22"/>
          <w:lang w:val="en-US"/>
        </w:rPr>
        <w:t>,</w:t>
      </w:r>
      <w:r>
        <w:rPr>
          <w:rFonts w:ascii="Book Antiqua" w:hAnsi="Book Antiqua"/>
          <w:sz w:val="22"/>
          <w:szCs w:val="22"/>
          <w:lang w:val="en-US"/>
        </w:rPr>
        <w:t xml:space="preserve"> Microeconomics. </w:t>
      </w:r>
      <w:r w:rsidRPr="0073696C">
        <w:rPr>
          <w:rFonts w:ascii="Book Antiqua" w:hAnsi="Book Antiqua"/>
          <w:sz w:val="22"/>
          <w:szCs w:val="22"/>
          <w:lang w:val="en-US"/>
        </w:rPr>
        <w:t xml:space="preserve"> </w:t>
      </w:r>
    </w:p>
    <w:p w:rsidR="00196E4E" w:rsidRDefault="00196E4E" w:rsidP="00196E4E">
      <w:pPr>
        <w:rPr>
          <w:rFonts w:ascii="Book Antiqua" w:hAnsi="Book Antiqua"/>
          <w:lang w:val="en-US"/>
        </w:rPr>
      </w:pPr>
    </w:p>
    <w:p w:rsidR="00196E4E" w:rsidRPr="00FA3EC9" w:rsidRDefault="00196E4E" w:rsidP="00196E4E">
      <w:pPr>
        <w:pStyle w:val="Style1"/>
      </w:pPr>
      <w:r w:rsidRPr="00FA3EC9">
        <w:t>Publications</w:t>
      </w:r>
    </w:p>
    <w:p w:rsidR="00196E4E" w:rsidRPr="00FA3EC9" w:rsidRDefault="00196E4E" w:rsidP="00196E4E">
      <w:pPr>
        <w:rPr>
          <w:rFonts w:ascii="Book Antiqua" w:hAnsi="Book Antiqua"/>
          <w:lang w:val="en-US"/>
        </w:rPr>
      </w:pPr>
    </w:p>
    <w:p w:rsidR="007E59E2" w:rsidRPr="00C56878" w:rsidRDefault="007E59E2" w:rsidP="007E59E2">
      <w:pPr>
        <w:rPr>
          <w:color w:val="000000"/>
          <w:sz w:val="22"/>
          <w:szCs w:val="22"/>
          <w:lang w:val="en-US" w:eastAsia="en-US"/>
        </w:rPr>
      </w:pPr>
      <w:proofErr w:type="spellStart"/>
      <w:r>
        <w:rPr>
          <w:rFonts w:ascii="Book Antiqua" w:hAnsi="Book Antiqua"/>
          <w:sz w:val="22"/>
          <w:szCs w:val="22"/>
          <w:lang w:val="en-US"/>
        </w:rPr>
        <w:t>Elmarzougui</w:t>
      </w:r>
      <w:r w:rsidRPr="00E0175B">
        <w:rPr>
          <w:rFonts w:ascii="Book Antiqua" w:hAnsi="Book Antiqua"/>
          <w:b/>
          <w:bCs/>
          <w:sz w:val="22"/>
          <w:szCs w:val="22"/>
          <w:lang w:val="en-US"/>
        </w:rPr>
        <w:t>.</w:t>
      </w:r>
      <w:r>
        <w:rPr>
          <w:rFonts w:ascii="Book Antiqua" w:hAnsi="Book Antiqua"/>
          <w:sz w:val="22"/>
          <w:szCs w:val="22"/>
          <w:lang w:val="en-US"/>
        </w:rPr>
        <w:t>A</w:t>
      </w:r>
      <w:proofErr w:type="spellEnd"/>
      <w:r>
        <w:rPr>
          <w:rFonts w:ascii="Book Antiqua" w:hAnsi="Book Antiqua"/>
          <w:sz w:val="22"/>
          <w:szCs w:val="22"/>
          <w:lang w:val="en-US"/>
        </w:rPr>
        <w:t xml:space="preserve"> and </w:t>
      </w:r>
      <w:proofErr w:type="spellStart"/>
      <w:r w:rsidRPr="00E04FF6">
        <w:rPr>
          <w:rFonts w:ascii="Book Antiqua" w:hAnsi="Book Antiqua"/>
          <w:b/>
          <w:bCs/>
          <w:sz w:val="22"/>
          <w:szCs w:val="22"/>
          <w:lang w:val="en-US"/>
        </w:rPr>
        <w:t>Rahmouni</w:t>
      </w:r>
      <w:proofErr w:type="spellEnd"/>
      <w:r w:rsidRPr="00E04FF6">
        <w:rPr>
          <w:rFonts w:ascii="Book Antiqua" w:hAnsi="Book Antiqua"/>
          <w:b/>
          <w:bCs/>
          <w:sz w:val="22"/>
          <w:szCs w:val="22"/>
          <w:lang w:val="en-US"/>
        </w:rPr>
        <w:t>, O</w:t>
      </w:r>
      <w:r>
        <w:rPr>
          <w:rFonts w:ascii="Book Antiqua" w:hAnsi="Book Antiqua"/>
          <w:sz w:val="22"/>
          <w:szCs w:val="22"/>
          <w:lang w:val="en-US"/>
        </w:rPr>
        <w:t>.</w:t>
      </w:r>
      <w:r w:rsidRPr="00C56878">
        <w:rPr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Book Antiqua" w:hAnsi="Book Antiqua"/>
          <w:sz w:val="22"/>
          <w:szCs w:val="22"/>
          <w:lang w:val="en-US"/>
        </w:rPr>
        <w:t>(2016). "</w:t>
      </w:r>
      <w:r>
        <w:rPr>
          <w:rFonts w:ascii="Book Antiqua" w:hAnsi="Book Antiqua"/>
          <w:i/>
          <w:iCs/>
          <w:sz w:val="22"/>
          <w:szCs w:val="22"/>
          <w:lang w:val="en-US"/>
        </w:rPr>
        <w:t>Export diversification in Africa and resilience to global crisis</w:t>
      </w:r>
      <w:r>
        <w:rPr>
          <w:color w:val="000000"/>
          <w:sz w:val="22"/>
          <w:szCs w:val="22"/>
          <w:lang w:val="en-US" w:eastAsia="en-US"/>
        </w:rPr>
        <w:t>". Journal</w:t>
      </w:r>
      <w:r w:rsidRPr="007E59E2">
        <w:rPr>
          <w:color w:val="000000"/>
          <w:sz w:val="22"/>
          <w:szCs w:val="22"/>
          <w:lang w:val="en-US" w:eastAsia="en-US"/>
        </w:rPr>
        <w:t xml:space="preserve"> </w:t>
      </w:r>
      <w:r>
        <w:rPr>
          <w:color w:val="000000"/>
          <w:sz w:val="22"/>
          <w:szCs w:val="22"/>
          <w:lang w:val="en-US" w:eastAsia="en-US"/>
        </w:rPr>
        <w:t xml:space="preserve">of African </w:t>
      </w:r>
      <w:r w:rsidRPr="00C56878">
        <w:rPr>
          <w:color w:val="000000"/>
          <w:sz w:val="22"/>
          <w:szCs w:val="22"/>
          <w:lang w:val="en-US" w:eastAsia="en-US"/>
        </w:rPr>
        <w:t>Trade</w:t>
      </w:r>
      <w:r>
        <w:rPr>
          <w:color w:val="000000"/>
          <w:sz w:val="22"/>
          <w:szCs w:val="22"/>
          <w:lang w:val="en-US" w:eastAsia="en-US"/>
        </w:rPr>
        <w:t>, submitted.</w:t>
      </w:r>
    </w:p>
    <w:p w:rsidR="007E59E2" w:rsidRDefault="007E59E2" w:rsidP="00E04FF6">
      <w:pPr>
        <w:rPr>
          <w:rFonts w:ascii="Book Antiqua" w:hAnsi="Book Antiqua"/>
          <w:sz w:val="22"/>
          <w:szCs w:val="22"/>
          <w:lang w:val="en-US"/>
        </w:rPr>
      </w:pPr>
    </w:p>
    <w:p w:rsidR="00E04FF6" w:rsidRPr="00C56878" w:rsidRDefault="00E04FF6" w:rsidP="00E04FF6">
      <w:pPr>
        <w:rPr>
          <w:color w:val="000000"/>
          <w:sz w:val="22"/>
          <w:szCs w:val="22"/>
          <w:lang w:val="en-US" w:eastAsia="en-US"/>
        </w:rPr>
      </w:pPr>
      <w:proofErr w:type="spellStart"/>
      <w:r w:rsidRPr="00E04FF6">
        <w:rPr>
          <w:rFonts w:ascii="Book Antiqua" w:hAnsi="Book Antiqua"/>
          <w:sz w:val="22"/>
          <w:szCs w:val="22"/>
          <w:lang w:val="en-US"/>
        </w:rPr>
        <w:t>Debbiche</w:t>
      </w:r>
      <w:proofErr w:type="spellEnd"/>
      <w:r w:rsidRPr="00E04FF6">
        <w:rPr>
          <w:rFonts w:ascii="Book Antiqua" w:hAnsi="Book Antiqua"/>
          <w:sz w:val="22"/>
          <w:szCs w:val="22"/>
          <w:lang w:val="en-US"/>
        </w:rPr>
        <w:t>, I</w:t>
      </w:r>
      <w:r w:rsidRPr="00E0175B">
        <w:rPr>
          <w:rFonts w:ascii="Book Antiqua" w:hAnsi="Book Antiqua"/>
          <w:b/>
          <w:bCs/>
          <w:sz w:val="22"/>
          <w:szCs w:val="22"/>
          <w:lang w:val="en-US"/>
        </w:rPr>
        <w:t>.</w:t>
      </w:r>
      <w:r>
        <w:rPr>
          <w:rFonts w:ascii="Book Antiqua" w:hAnsi="Book Antiqua"/>
          <w:sz w:val="22"/>
          <w:szCs w:val="22"/>
          <w:lang w:val="en-US"/>
        </w:rPr>
        <w:t xml:space="preserve"> and </w:t>
      </w:r>
      <w:proofErr w:type="spellStart"/>
      <w:r w:rsidRPr="00E04FF6">
        <w:rPr>
          <w:rFonts w:ascii="Book Antiqua" w:hAnsi="Book Antiqua"/>
          <w:b/>
          <w:bCs/>
          <w:sz w:val="22"/>
          <w:szCs w:val="22"/>
          <w:lang w:val="en-US"/>
        </w:rPr>
        <w:t>Rahmouni</w:t>
      </w:r>
      <w:proofErr w:type="spellEnd"/>
      <w:r w:rsidRPr="00E04FF6">
        <w:rPr>
          <w:rFonts w:ascii="Book Antiqua" w:hAnsi="Book Antiqua"/>
          <w:b/>
          <w:bCs/>
          <w:sz w:val="22"/>
          <w:szCs w:val="22"/>
          <w:lang w:val="en-US"/>
        </w:rPr>
        <w:t>, O</w:t>
      </w:r>
      <w:r>
        <w:rPr>
          <w:rFonts w:ascii="Book Antiqua" w:hAnsi="Book Antiqua"/>
          <w:sz w:val="22"/>
          <w:szCs w:val="22"/>
          <w:lang w:val="en-US"/>
        </w:rPr>
        <w:t>.</w:t>
      </w:r>
      <w:r w:rsidRPr="00C56878">
        <w:rPr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Book Antiqua" w:hAnsi="Book Antiqua"/>
          <w:sz w:val="22"/>
          <w:szCs w:val="22"/>
          <w:lang w:val="en-US"/>
        </w:rPr>
        <w:t>(2015)</w:t>
      </w:r>
      <w:r w:rsidR="00C02ADA">
        <w:rPr>
          <w:rFonts w:ascii="Book Antiqua" w:hAnsi="Book Antiqua"/>
          <w:sz w:val="22"/>
          <w:szCs w:val="22"/>
          <w:lang w:val="en-US"/>
        </w:rPr>
        <w:t>.</w:t>
      </w:r>
      <w:r>
        <w:rPr>
          <w:rFonts w:ascii="Book Antiqua" w:hAnsi="Book Antiqua"/>
          <w:sz w:val="22"/>
          <w:szCs w:val="22"/>
          <w:lang w:val="en-US"/>
        </w:rPr>
        <w:t xml:space="preserve"> "</w:t>
      </w:r>
      <w:r w:rsidRPr="00247B2D">
        <w:rPr>
          <w:rFonts w:ascii="Book Antiqua" w:hAnsi="Book Antiqua"/>
          <w:i/>
          <w:iCs/>
          <w:sz w:val="22"/>
          <w:szCs w:val="22"/>
          <w:lang w:val="en-US"/>
        </w:rPr>
        <w:t>Regional integration agreements effects on FDI inflows: Tunisian case</w:t>
      </w:r>
      <w:r>
        <w:rPr>
          <w:color w:val="000000"/>
          <w:sz w:val="22"/>
          <w:szCs w:val="22"/>
          <w:lang w:val="en-US" w:eastAsia="en-US"/>
        </w:rPr>
        <w:t>"</w:t>
      </w:r>
      <w:r w:rsidRPr="00C56878">
        <w:rPr>
          <w:color w:val="000000"/>
          <w:sz w:val="22"/>
          <w:szCs w:val="22"/>
          <w:lang w:val="en-US" w:eastAsia="en-US"/>
        </w:rPr>
        <w:t xml:space="preserve">. International Trade </w:t>
      </w:r>
      <w:r>
        <w:rPr>
          <w:color w:val="000000"/>
          <w:sz w:val="22"/>
          <w:szCs w:val="22"/>
          <w:lang w:val="en-US" w:eastAsia="en-US"/>
        </w:rPr>
        <w:t>Journal, submitted.</w:t>
      </w:r>
    </w:p>
    <w:p w:rsidR="00E04FF6" w:rsidRDefault="00E04FF6" w:rsidP="00E04FF6">
      <w:pPr>
        <w:rPr>
          <w:rFonts w:ascii="Book Antiqua" w:hAnsi="Book Antiqua"/>
          <w:b/>
          <w:bCs/>
          <w:sz w:val="22"/>
          <w:szCs w:val="22"/>
          <w:lang w:val="en-US"/>
        </w:rPr>
      </w:pPr>
    </w:p>
    <w:p w:rsidR="00E04FF6" w:rsidRDefault="00E04FF6" w:rsidP="00E04FF6">
      <w:pPr>
        <w:rPr>
          <w:rFonts w:ascii="Book Antiqua" w:hAnsi="Book Antiqua"/>
          <w:i/>
          <w:iCs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 </w:t>
      </w:r>
      <w:proofErr w:type="spellStart"/>
      <w:r w:rsidRPr="00E04FF6">
        <w:rPr>
          <w:rFonts w:ascii="Book Antiqua" w:hAnsi="Book Antiqua"/>
          <w:sz w:val="22"/>
          <w:szCs w:val="22"/>
          <w:lang w:val="en-US"/>
        </w:rPr>
        <w:t>Debbiche</w:t>
      </w:r>
      <w:proofErr w:type="spellEnd"/>
      <w:r w:rsidRPr="00E04FF6">
        <w:rPr>
          <w:rFonts w:ascii="Book Antiqua" w:hAnsi="Book Antiqua"/>
          <w:sz w:val="22"/>
          <w:szCs w:val="22"/>
          <w:lang w:val="en-US"/>
        </w:rPr>
        <w:t>, I</w:t>
      </w:r>
      <w:r w:rsidRPr="00E0175B">
        <w:rPr>
          <w:rFonts w:ascii="Book Antiqua" w:hAnsi="Book Antiqua"/>
          <w:b/>
          <w:bCs/>
          <w:sz w:val="22"/>
          <w:szCs w:val="22"/>
          <w:lang w:val="en-US"/>
        </w:rPr>
        <w:t>.</w:t>
      </w:r>
      <w:r>
        <w:rPr>
          <w:rFonts w:ascii="Book Antiqua" w:hAnsi="Book Antiqua"/>
          <w:sz w:val="22"/>
          <w:szCs w:val="22"/>
          <w:lang w:val="en-US"/>
        </w:rPr>
        <w:t xml:space="preserve"> and </w:t>
      </w:r>
      <w:proofErr w:type="spellStart"/>
      <w:r w:rsidRPr="00E04FF6">
        <w:rPr>
          <w:rFonts w:ascii="Book Antiqua" w:hAnsi="Book Antiqua"/>
          <w:b/>
          <w:bCs/>
          <w:sz w:val="22"/>
          <w:szCs w:val="22"/>
          <w:lang w:val="en-US"/>
        </w:rPr>
        <w:t>Rahmouni</w:t>
      </w:r>
      <w:proofErr w:type="spellEnd"/>
      <w:r w:rsidRPr="00E04FF6">
        <w:rPr>
          <w:rFonts w:ascii="Book Antiqua" w:hAnsi="Book Antiqua"/>
          <w:b/>
          <w:bCs/>
          <w:sz w:val="22"/>
          <w:szCs w:val="22"/>
          <w:lang w:val="en-US"/>
        </w:rPr>
        <w:t>, O</w:t>
      </w:r>
      <w:r>
        <w:rPr>
          <w:rFonts w:ascii="Book Antiqua" w:hAnsi="Book Antiqua"/>
          <w:sz w:val="22"/>
          <w:szCs w:val="22"/>
          <w:lang w:val="en-US"/>
        </w:rPr>
        <w:t>. (2015)</w:t>
      </w:r>
      <w:r w:rsidR="00C02ADA">
        <w:rPr>
          <w:rFonts w:ascii="Book Antiqua" w:hAnsi="Book Antiqua"/>
          <w:sz w:val="22"/>
          <w:szCs w:val="22"/>
          <w:lang w:val="en-US"/>
        </w:rPr>
        <w:t>.</w:t>
      </w:r>
      <w:r>
        <w:rPr>
          <w:rFonts w:ascii="Book Antiqua" w:hAnsi="Book Antiqua"/>
          <w:sz w:val="22"/>
          <w:szCs w:val="22"/>
          <w:lang w:val="en-US"/>
        </w:rPr>
        <w:t xml:space="preserve"> “Does</w:t>
      </w:r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foreign capital enhance economic growth in emerging countries: flows decomposition approach”. </w:t>
      </w:r>
      <w:r>
        <w:rPr>
          <w:rFonts w:ascii="Book Antiqua" w:hAnsi="Book Antiqua"/>
          <w:sz w:val="22"/>
          <w:szCs w:val="22"/>
          <w:lang w:val="en-US"/>
        </w:rPr>
        <w:t xml:space="preserve">(2015), The Journal of Applied Business Research, </w:t>
      </w:r>
      <w:proofErr w:type="spellStart"/>
      <w:r>
        <w:rPr>
          <w:rFonts w:ascii="Book Antiqua" w:hAnsi="Book Antiqua"/>
          <w:sz w:val="22"/>
          <w:szCs w:val="22"/>
          <w:lang w:val="en-US"/>
        </w:rPr>
        <w:t>vol</w:t>
      </w:r>
      <w:proofErr w:type="spellEnd"/>
      <w:r>
        <w:rPr>
          <w:rFonts w:ascii="Book Antiqua" w:hAnsi="Book Antiqua"/>
          <w:sz w:val="22"/>
          <w:szCs w:val="22"/>
          <w:lang w:val="en-US"/>
        </w:rPr>
        <w:t>: 31, n</w:t>
      </w:r>
      <w:r>
        <w:rPr>
          <w:sz w:val="22"/>
          <w:szCs w:val="22"/>
          <w:lang w:val="en-US"/>
        </w:rPr>
        <w:t>˚</w:t>
      </w:r>
      <w:r>
        <w:rPr>
          <w:rFonts w:ascii="Book Antiqua" w:hAnsi="Book Antiqua"/>
          <w:sz w:val="22"/>
          <w:szCs w:val="22"/>
          <w:lang w:val="en-US"/>
        </w:rPr>
        <w:t xml:space="preserve"> 1.</w:t>
      </w:r>
    </w:p>
    <w:p w:rsidR="00E04FF6" w:rsidRDefault="00E04FF6" w:rsidP="00E04FF6">
      <w:pPr>
        <w:rPr>
          <w:rFonts w:ascii="Book Antiqua" w:hAnsi="Book Antiqua"/>
          <w:i/>
          <w:iCs/>
          <w:sz w:val="22"/>
          <w:szCs w:val="22"/>
          <w:lang w:val="en-US"/>
        </w:rPr>
      </w:pPr>
    </w:p>
    <w:p w:rsidR="00E04FF6" w:rsidRPr="00FA1BEE" w:rsidRDefault="00E04FF6" w:rsidP="00C02ADA">
      <w:pPr>
        <w:rPr>
          <w:color w:val="000000"/>
          <w:sz w:val="24"/>
          <w:szCs w:val="24"/>
          <w:lang w:val="en-US" w:eastAsia="en-US"/>
        </w:rPr>
      </w:pPr>
      <w:proofErr w:type="spellStart"/>
      <w:r w:rsidRPr="00C02ADA">
        <w:rPr>
          <w:rFonts w:ascii="Book Antiqua" w:hAnsi="Book Antiqua"/>
          <w:sz w:val="22"/>
          <w:szCs w:val="22"/>
          <w:lang w:val="en-US"/>
        </w:rPr>
        <w:t>Debbiche</w:t>
      </w:r>
      <w:proofErr w:type="spellEnd"/>
      <w:r w:rsidRPr="00C02ADA">
        <w:rPr>
          <w:rFonts w:ascii="Book Antiqua" w:hAnsi="Book Antiqua"/>
          <w:sz w:val="22"/>
          <w:szCs w:val="22"/>
          <w:lang w:val="en-US"/>
        </w:rPr>
        <w:t>, I</w:t>
      </w:r>
      <w:r w:rsidRPr="00C02ADA">
        <w:rPr>
          <w:rFonts w:ascii="Book Antiqua" w:hAnsi="Book Antiqua"/>
          <w:b/>
          <w:bCs/>
          <w:sz w:val="22"/>
          <w:szCs w:val="22"/>
          <w:lang w:val="en-US"/>
        </w:rPr>
        <w:t>.</w:t>
      </w:r>
      <w:r w:rsidRPr="00C02ADA">
        <w:rPr>
          <w:rFonts w:ascii="Book Antiqua" w:hAnsi="Book Antiqua"/>
          <w:sz w:val="22"/>
          <w:szCs w:val="22"/>
          <w:lang w:val="en-US"/>
        </w:rPr>
        <w:t xml:space="preserve"> and </w:t>
      </w:r>
      <w:proofErr w:type="spellStart"/>
      <w:r w:rsidRPr="00C02ADA">
        <w:rPr>
          <w:rFonts w:ascii="Book Antiqua" w:hAnsi="Book Antiqua"/>
          <w:b/>
          <w:bCs/>
          <w:sz w:val="22"/>
          <w:szCs w:val="22"/>
          <w:lang w:val="en-US"/>
        </w:rPr>
        <w:t>Rahmouni</w:t>
      </w:r>
      <w:proofErr w:type="spellEnd"/>
      <w:r w:rsidRPr="00C02ADA">
        <w:rPr>
          <w:rFonts w:ascii="Book Antiqua" w:hAnsi="Book Antiqua"/>
          <w:b/>
          <w:bCs/>
          <w:sz w:val="22"/>
          <w:szCs w:val="22"/>
          <w:lang w:val="en-US"/>
        </w:rPr>
        <w:t>, O.</w:t>
      </w:r>
      <w:r w:rsidRPr="00C02ADA">
        <w:rPr>
          <w:rFonts w:ascii="Book Antiqua" w:hAnsi="Book Antiqua"/>
          <w:sz w:val="22"/>
          <w:szCs w:val="22"/>
          <w:lang w:val="en-US"/>
        </w:rPr>
        <w:t xml:space="preserve"> (2012)</w:t>
      </w:r>
      <w:r w:rsidR="00C02ADA" w:rsidRPr="00C02ADA">
        <w:rPr>
          <w:rFonts w:ascii="Book Antiqua" w:hAnsi="Book Antiqua"/>
          <w:sz w:val="22"/>
          <w:szCs w:val="22"/>
          <w:lang w:val="en-US"/>
        </w:rPr>
        <w:t>.</w:t>
      </w:r>
      <w:r w:rsidRPr="00C02ADA">
        <w:rPr>
          <w:color w:val="000000"/>
          <w:sz w:val="24"/>
          <w:szCs w:val="24"/>
          <w:lang w:val="en-US" w:eastAsia="en-US"/>
        </w:rPr>
        <w:t xml:space="preserve">  </w:t>
      </w:r>
      <w:r w:rsidR="00C02ADA" w:rsidRPr="00C02ADA">
        <w:rPr>
          <w:i/>
          <w:iCs/>
        </w:rPr>
        <w:t xml:space="preserve">"The </w:t>
      </w:r>
      <w:proofErr w:type="spellStart"/>
      <w:r w:rsidR="00C02ADA" w:rsidRPr="00C02ADA">
        <w:rPr>
          <w:i/>
          <w:iCs/>
        </w:rPr>
        <w:t>effects</w:t>
      </w:r>
      <w:proofErr w:type="spellEnd"/>
      <w:r w:rsidR="00C02ADA" w:rsidRPr="00C02ADA">
        <w:rPr>
          <w:i/>
          <w:iCs/>
        </w:rPr>
        <w:t> of the Euro-Med agreement on FDI </w:t>
      </w:r>
      <w:r w:rsidR="00C02ADA" w:rsidRPr="00C02ADA">
        <w:t>"</w:t>
      </w:r>
      <w:r w:rsidRPr="00C02ADA">
        <w:rPr>
          <w:color w:val="000000"/>
          <w:sz w:val="24"/>
          <w:szCs w:val="24"/>
          <w:lang w:eastAsia="en-US"/>
        </w:rPr>
        <w:t>Les annales de</w:t>
      </w:r>
      <w:r w:rsidRPr="00014A23">
        <w:rPr>
          <w:color w:val="000000"/>
          <w:sz w:val="24"/>
          <w:szCs w:val="24"/>
          <w:rtl/>
          <w:lang w:val="en-US" w:eastAsia="en-US"/>
        </w:rPr>
        <w:t xml:space="preserve"> </w:t>
      </w:r>
      <w:r w:rsidRPr="00C02ADA">
        <w:rPr>
          <w:color w:val="000000"/>
          <w:sz w:val="24"/>
          <w:szCs w:val="24"/>
          <w:lang w:eastAsia="en-US"/>
        </w:rPr>
        <w:t>sciences</w:t>
      </w:r>
      <w:r w:rsidR="00C02ADA">
        <w:rPr>
          <w:color w:val="000000"/>
          <w:sz w:val="24"/>
          <w:szCs w:val="24"/>
          <w:lang w:eastAsia="en-US"/>
        </w:rPr>
        <w:t xml:space="preserve"> économiques et de gestion de l</w:t>
      </w:r>
      <w:r w:rsidR="00C02ADA" w:rsidRPr="00C02ADA">
        <w:rPr>
          <w:color w:val="000000"/>
          <w:sz w:val="24"/>
          <w:szCs w:val="24"/>
          <w:lang w:eastAsia="en-US"/>
        </w:rPr>
        <w:t>'université</w:t>
      </w:r>
      <w:r w:rsidRPr="00C02ADA">
        <w:rPr>
          <w:color w:val="000000"/>
          <w:sz w:val="24"/>
          <w:szCs w:val="24"/>
          <w:lang w:eastAsia="en-US"/>
        </w:rPr>
        <w:t xml:space="preserve"> de Jendouba 2012-2013.</w:t>
      </w:r>
      <w:r w:rsidR="00C02ADA">
        <w:rPr>
          <w:color w:val="000000"/>
          <w:sz w:val="24"/>
          <w:szCs w:val="24"/>
          <w:lang w:eastAsia="en-US"/>
        </w:rPr>
        <w:t xml:space="preserve"> </w:t>
      </w:r>
      <w:r w:rsidR="00C02ADA" w:rsidRPr="00FA1BEE">
        <w:rPr>
          <w:color w:val="000000"/>
          <w:sz w:val="24"/>
          <w:szCs w:val="24"/>
          <w:lang w:val="en-US" w:eastAsia="en-US"/>
        </w:rPr>
        <w:t>(In French).</w:t>
      </w:r>
    </w:p>
    <w:p w:rsidR="00196E4E" w:rsidRPr="00FA1BEE" w:rsidRDefault="00196E4E" w:rsidP="00196E4E">
      <w:pPr>
        <w:rPr>
          <w:rFonts w:ascii="Book Antiqua" w:hAnsi="Book Antiqua"/>
          <w:lang w:val="en-US"/>
        </w:rPr>
      </w:pPr>
    </w:p>
    <w:p w:rsidR="00196E4E" w:rsidRDefault="00E04FF6" w:rsidP="00196E4E">
      <w:pPr>
        <w:pStyle w:val="Style2"/>
        <w:rPr>
          <w:lang w:val="en-US"/>
        </w:rPr>
      </w:pPr>
      <w:proofErr w:type="spellStart"/>
      <w:r w:rsidRPr="00E04FF6">
        <w:rPr>
          <w:b/>
          <w:bCs/>
          <w:szCs w:val="22"/>
          <w:lang w:val="en-US"/>
        </w:rPr>
        <w:t>Rahmouni</w:t>
      </w:r>
      <w:proofErr w:type="spellEnd"/>
      <w:r w:rsidRPr="00E04FF6">
        <w:rPr>
          <w:b/>
          <w:bCs/>
          <w:szCs w:val="22"/>
          <w:lang w:val="en-US"/>
        </w:rPr>
        <w:t>, O.</w:t>
      </w:r>
      <w:r>
        <w:rPr>
          <w:szCs w:val="22"/>
          <w:lang w:val="en-US"/>
        </w:rPr>
        <w:t xml:space="preserve"> </w:t>
      </w:r>
      <w:r w:rsidRPr="00C02ADA">
        <w:rPr>
          <w:szCs w:val="22"/>
          <w:lang w:val="en-US"/>
        </w:rPr>
        <w:t>(2008)</w:t>
      </w:r>
      <w:r w:rsidR="00C02ADA">
        <w:rPr>
          <w:szCs w:val="22"/>
          <w:lang w:val="en-US"/>
        </w:rPr>
        <w:t>.</w:t>
      </w:r>
      <w:r>
        <w:rPr>
          <w:i/>
          <w:iCs/>
          <w:lang w:val="en-US"/>
        </w:rPr>
        <w:t xml:space="preserve"> "</w:t>
      </w:r>
      <w:r w:rsidR="00196E4E" w:rsidRPr="00FA3EC9">
        <w:rPr>
          <w:i/>
          <w:iCs/>
          <w:lang w:val="en-US"/>
        </w:rPr>
        <w:t>The effects of the Euro-Med agreement on FDI to the Maghreb</w:t>
      </w:r>
      <w:r>
        <w:rPr>
          <w:lang w:val="en-US"/>
        </w:rPr>
        <w:t>"</w:t>
      </w:r>
      <w:r w:rsidR="00196E4E" w:rsidRPr="00FA3EC9">
        <w:rPr>
          <w:lang w:val="en-US"/>
        </w:rPr>
        <w:t xml:space="preserve">. </w:t>
      </w:r>
      <w:r w:rsidR="00196E4E" w:rsidRPr="00D444AD">
        <w:rPr>
          <w:lang w:val="en-US"/>
        </w:rPr>
        <w:t>Handbook « 50 years of the European  Union ». p</w:t>
      </w:r>
      <w:r w:rsidR="00196E4E">
        <w:rPr>
          <w:lang w:val="en-US"/>
        </w:rPr>
        <w:t>p</w:t>
      </w:r>
      <w:r w:rsidR="00196E4E" w:rsidRPr="00D444AD">
        <w:rPr>
          <w:lang w:val="en-US"/>
        </w:rPr>
        <w:t>.707-722.  Kandija and Kumar Editors. University of Rijeka, Croatia.</w:t>
      </w:r>
      <w:r w:rsidR="00196E4E">
        <w:rPr>
          <w:lang w:val="en-US"/>
        </w:rPr>
        <w:t xml:space="preserve"> (In French).</w:t>
      </w:r>
    </w:p>
    <w:p w:rsidR="00196E4E" w:rsidRDefault="00196E4E" w:rsidP="00196E4E">
      <w:pPr>
        <w:rPr>
          <w:lang w:val="en-US"/>
        </w:rPr>
      </w:pPr>
    </w:p>
    <w:p w:rsidR="00EE59EC" w:rsidRDefault="00EE59EC" w:rsidP="00196E4E">
      <w:pPr>
        <w:rPr>
          <w:lang w:val="en-US"/>
        </w:rPr>
      </w:pPr>
    </w:p>
    <w:p w:rsidR="00EE59EC" w:rsidRDefault="00EE59EC" w:rsidP="00196E4E">
      <w:pPr>
        <w:rPr>
          <w:lang w:val="en-US"/>
        </w:rPr>
      </w:pPr>
    </w:p>
    <w:p w:rsidR="00EE59EC" w:rsidRDefault="00EE59EC" w:rsidP="00196E4E">
      <w:pPr>
        <w:rPr>
          <w:lang w:val="en-US"/>
        </w:rPr>
      </w:pPr>
    </w:p>
    <w:p w:rsidR="00EE59EC" w:rsidRDefault="00EE59EC" w:rsidP="00196E4E">
      <w:pPr>
        <w:rPr>
          <w:lang w:val="en-US"/>
        </w:rPr>
      </w:pPr>
    </w:p>
    <w:p w:rsidR="00EE59EC" w:rsidRDefault="00EE59EC" w:rsidP="00196E4E">
      <w:pPr>
        <w:rPr>
          <w:lang w:val="en-US"/>
        </w:rPr>
      </w:pPr>
    </w:p>
    <w:p w:rsidR="00EE59EC" w:rsidRPr="00D444AD" w:rsidRDefault="00EE59EC" w:rsidP="00196E4E">
      <w:pPr>
        <w:rPr>
          <w:rFonts w:ascii="Book Antiqua" w:hAnsi="Book Antiqua"/>
          <w:lang w:val="en-US"/>
        </w:rPr>
      </w:pPr>
    </w:p>
    <w:p w:rsidR="00196E4E" w:rsidRPr="00A66E7F" w:rsidRDefault="00196E4E" w:rsidP="00196E4E">
      <w:pPr>
        <w:pStyle w:val="Style1"/>
      </w:pPr>
      <w:r w:rsidRPr="00A66E7F">
        <w:lastRenderedPageBreak/>
        <w:t>Conferences and communications</w:t>
      </w:r>
    </w:p>
    <w:p w:rsidR="00196E4E" w:rsidRPr="00A66E7F" w:rsidRDefault="00196E4E" w:rsidP="00196E4E">
      <w:pPr>
        <w:pStyle w:val="Style2"/>
        <w:rPr>
          <w:lang w:val="en-US"/>
        </w:rPr>
      </w:pPr>
    </w:p>
    <w:p w:rsidR="00FF41E5" w:rsidRDefault="00FF41E5" w:rsidP="00FF41E5">
      <w:pPr>
        <w:pStyle w:val="Style2"/>
        <w:rPr>
          <w:lang w:val="en-US"/>
        </w:rPr>
      </w:pPr>
      <w:r>
        <w:rPr>
          <w:b/>
          <w:bCs/>
          <w:lang w:val="en-US"/>
        </w:rPr>
        <w:t xml:space="preserve">November 2013 </w:t>
      </w:r>
      <w:r w:rsidRPr="00444A30">
        <w:rPr>
          <w:b/>
          <w:bCs/>
          <w:lang w:val="en-US"/>
        </w:rPr>
        <w:t>:</w:t>
      </w:r>
      <w:r w:rsidRPr="00444A30">
        <w:rPr>
          <w:lang w:val="en-US"/>
        </w:rPr>
        <w:t> </w:t>
      </w:r>
      <w:r w:rsidRPr="00247B2D">
        <w:rPr>
          <w:i/>
          <w:iCs/>
          <w:szCs w:val="22"/>
          <w:lang w:val="en-US"/>
        </w:rPr>
        <w:t>Regional integration agreements effects on FDI inflows: Tunisian case</w:t>
      </w:r>
      <w:r>
        <w:rPr>
          <w:lang w:val="en-US"/>
        </w:rPr>
        <w:t>. T</w:t>
      </w:r>
      <w:r w:rsidRPr="00444A30">
        <w:rPr>
          <w:lang w:val="en-US"/>
        </w:rPr>
        <w:t>he</w:t>
      </w:r>
      <w:r>
        <w:rPr>
          <w:lang w:val="en-US"/>
        </w:rPr>
        <w:t xml:space="preserve"> International conference " challenges of growth and employment". </w:t>
      </w:r>
      <w:proofErr w:type="spellStart"/>
      <w:r>
        <w:rPr>
          <w:lang w:val="en-US"/>
        </w:rPr>
        <w:t>Hammamet</w:t>
      </w:r>
      <w:proofErr w:type="spellEnd"/>
      <w:r>
        <w:rPr>
          <w:lang w:val="en-US"/>
        </w:rPr>
        <w:t>, 01-02 November 2013. (In English).</w:t>
      </w:r>
    </w:p>
    <w:p w:rsidR="00196E4E" w:rsidRDefault="00196E4E" w:rsidP="00196E4E">
      <w:pPr>
        <w:pStyle w:val="Style2"/>
        <w:rPr>
          <w:lang w:val="en-US"/>
        </w:rPr>
      </w:pPr>
      <w:r w:rsidRPr="00444A30">
        <w:rPr>
          <w:b/>
          <w:lang w:val="en-US"/>
        </w:rPr>
        <w:t xml:space="preserve">November </w:t>
      </w:r>
      <w:r w:rsidRPr="00AA59CA">
        <w:rPr>
          <w:b/>
          <w:lang w:val="en-US"/>
        </w:rPr>
        <w:t>2010: </w:t>
      </w:r>
      <w:r w:rsidRPr="00B47CCE">
        <w:rPr>
          <w:i/>
          <w:iCs/>
          <w:lang w:val="en-US"/>
        </w:rPr>
        <w:t xml:space="preserve">The effects of the Euro-Med on the </w:t>
      </w:r>
      <w:proofErr w:type="spellStart"/>
      <w:r w:rsidRPr="00B47CCE">
        <w:rPr>
          <w:i/>
          <w:iCs/>
          <w:lang w:val="en-US"/>
        </w:rPr>
        <w:t>sectoral</w:t>
      </w:r>
      <w:proofErr w:type="spellEnd"/>
      <w:r w:rsidRPr="00B47CCE">
        <w:rPr>
          <w:i/>
          <w:iCs/>
          <w:lang w:val="en-US"/>
        </w:rPr>
        <w:t xml:space="preserve"> distribution of FDI in Tunisia</w:t>
      </w:r>
      <w:r w:rsidRPr="00AA59CA">
        <w:rPr>
          <w:lang w:val="en-US"/>
        </w:rPr>
        <w:t>. </w:t>
      </w:r>
      <w:r>
        <w:rPr>
          <w:lang w:val="en-US"/>
        </w:rPr>
        <w:t>The 20</w:t>
      </w:r>
      <w:r w:rsidRPr="00A66E7F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AA59CA">
        <w:rPr>
          <w:lang w:val="en-US"/>
        </w:rPr>
        <w:t>unifying </w:t>
      </w:r>
      <w:r w:rsidRPr="00444A30">
        <w:rPr>
          <w:lang w:val="en-US"/>
        </w:rPr>
        <w:t xml:space="preserve"> </w:t>
      </w:r>
      <w:r w:rsidRPr="00AA59CA">
        <w:rPr>
          <w:lang w:val="en-US"/>
        </w:rPr>
        <w:t>Conference </w:t>
      </w:r>
      <w:r w:rsidRPr="00444A30">
        <w:rPr>
          <w:lang w:val="en-US"/>
        </w:rPr>
        <w:t xml:space="preserve"> of </w:t>
      </w:r>
      <w:r w:rsidRPr="00AA59CA">
        <w:rPr>
          <w:lang w:val="en-US"/>
        </w:rPr>
        <w:t>CEDIMES. University of Laval, Quebec, Canada, 8-10 November 2010.</w:t>
      </w:r>
      <w:r>
        <w:rPr>
          <w:lang w:val="en-US"/>
        </w:rPr>
        <w:t xml:space="preserve"> (In French).</w:t>
      </w:r>
    </w:p>
    <w:p w:rsidR="00196E4E" w:rsidRPr="00AA59CA" w:rsidRDefault="00196E4E" w:rsidP="00196E4E">
      <w:pPr>
        <w:pStyle w:val="Style2"/>
        <w:rPr>
          <w:lang w:val="en-US"/>
        </w:rPr>
      </w:pPr>
    </w:p>
    <w:p w:rsidR="00CB59EF" w:rsidRDefault="00196E4E" w:rsidP="00196E4E">
      <w:pPr>
        <w:pStyle w:val="Style2"/>
        <w:rPr>
          <w:lang w:val="en-US"/>
        </w:rPr>
      </w:pPr>
      <w:r w:rsidRPr="00444A30">
        <w:rPr>
          <w:b/>
          <w:bCs/>
          <w:lang w:val="en-US"/>
        </w:rPr>
        <w:t>June 2009:</w:t>
      </w:r>
      <w:r w:rsidRPr="00444A30">
        <w:rPr>
          <w:lang w:val="en-US"/>
        </w:rPr>
        <w:t> </w:t>
      </w:r>
      <w:r>
        <w:rPr>
          <w:i/>
          <w:iCs/>
          <w:lang w:val="en-US"/>
        </w:rPr>
        <w:t>L</w:t>
      </w:r>
      <w:r w:rsidRPr="00444A30">
        <w:rPr>
          <w:i/>
          <w:iCs/>
          <w:lang w:val="en-US"/>
        </w:rPr>
        <w:t>ocation strategies of multinational firms in Tunisia</w:t>
      </w:r>
      <w:r>
        <w:rPr>
          <w:lang w:val="en-US"/>
        </w:rPr>
        <w:t>. T</w:t>
      </w:r>
      <w:r w:rsidRPr="00444A30">
        <w:rPr>
          <w:lang w:val="en-US"/>
        </w:rPr>
        <w:t>he</w:t>
      </w:r>
      <w:r>
        <w:rPr>
          <w:lang w:val="en-US"/>
        </w:rPr>
        <w:t xml:space="preserve"> 25</w:t>
      </w:r>
      <w:r w:rsidRPr="00A66E7F">
        <w:rPr>
          <w:vertAlign w:val="superscript"/>
          <w:lang w:val="en-US"/>
        </w:rPr>
        <w:t>th</w:t>
      </w:r>
      <w:r w:rsidRPr="00444A30">
        <w:rPr>
          <w:lang w:val="en-US"/>
        </w:rPr>
        <w:t xml:space="preserve"> Scientific </w:t>
      </w:r>
    </w:p>
    <w:p w:rsidR="00196E4E" w:rsidRDefault="00196E4E" w:rsidP="00196E4E">
      <w:pPr>
        <w:pStyle w:val="Style2"/>
        <w:rPr>
          <w:lang w:val="en-US"/>
        </w:rPr>
      </w:pPr>
      <w:r w:rsidRPr="00444A30">
        <w:rPr>
          <w:lang w:val="en-US"/>
        </w:rPr>
        <w:t>Days of the Thir</w:t>
      </w:r>
      <w:r>
        <w:rPr>
          <w:lang w:val="en-US"/>
        </w:rPr>
        <w:t>d World Association, 01-03 June</w:t>
      </w:r>
      <w:r w:rsidRPr="00444A30">
        <w:rPr>
          <w:lang w:val="en-US"/>
        </w:rPr>
        <w:t>2009 in Luxembourg.</w:t>
      </w:r>
      <w:r>
        <w:rPr>
          <w:lang w:val="en-US"/>
        </w:rPr>
        <w:t xml:space="preserve"> (In French).</w:t>
      </w:r>
    </w:p>
    <w:p w:rsidR="00196E4E" w:rsidRDefault="00196E4E" w:rsidP="00196E4E">
      <w:pPr>
        <w:pStyle w:val="Style2"/>
        <w:rPr>
          <w:lang w:val="en-US"/>
        </w:rPr>
      </w:pPr>
      <w:r>
        <w:rPr>
          <w:lang w:val="en-US"/>
        </w:rPr>
        <w:br/>
      </w:r>
      <w:r w:rsidRPr="00444A30">
        <w:rPr>
          <w:b/>
          <w:bCs/>
          <w:lang w:val="en-US"/>
        </w:rPr>
        <w:t>May 2008:</w:t>
      </w:r>
      <w:r w:rsidRPr="00444A30">
        <w:rPr>
          <w:lang w:val="en-US"/>
        </w:rPr>
        <w:t> </w:t>
      </w:r>
      <w:r w:rsidRPr="00444A30">
        <w:rPr>
          <w:i/>
          <w:iCs/>
          <w:lang w:val="en-US"/>
        </w:rPr>
        <w:t>Determinants of FDI to Tunisia</w:t>
      </w:r>
      <w:r>
        <w:rPr>
          <w:lang w:val="en-US"/>
        </w:rPr>
        <w:t>. The 7</w:t>
      </w:r>
      <w:r w:rsidRPr="00A66E7F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9D0703">
        <w:rPr>
          <w:lang w:val="en-US"/>
        </w:rPr>
        <w:t xml:space="preserve"> conference of </w:t>
      </w:r>
      <w:r>
        <w:rPr>
          <w:lang w:val="en-US"/>
        </w:rPr>
        <w:t>Middle East Economic Association. Cyprus, 28-31</w:t>
      </w:r>
      <w:r w:rsidRPr="009D0703">
        <w:rPr>
          <w:lang w:val="en-US"/>
        </w:rPr>
        <w:t>May 2008.</w:t>
      </w:r>
      <w:r>
        <w:rPr>
          <w:lang w:val="en-US"/>
        </w:rPr>
        <w:t xml:space="preserve"> (In English).</w:t>
      </w:r>
    </w:p>
    <w:p w:rsidR="00196E4E" w:rsidRDefault="00196E4E" w:rsidP="00196E4E">
      <w:pPr>
        <w:pStyle w:val="Style2"/>
        <w:rPr>
          <w:lang w:val="en-US"/>
        </w:rPr>
      </w:pPr>
    </w:p>
    <w:p w:rsidR="00196E4E" w:rsidRDefault="00196E4E" w:rsidP="00196E4E">
      <w:pPr>
        <w:pStyle w:val="Style2"/>
        <w:rPr>
          <w:lang w:val="en-US"/>
        </w:rPr>
      </w:pPr>
      <w:r w:rsidRPr="009D0703">
        <w:rPr>
          <w:lang w:val="en-US"/>
        </w:rPr>
        <w:br/>
      </w:r>
      <w:r w:rsidRPr="009D0703">
        <w:rPr>
          <w:b/>
          <w:bCs/>
          <w:lang w:val="en-US"/>
        </w:rPr>
        <w:t>November 2006:</w:t>
      </w:r>
      <w:r w:rsidRPr="009D0703">
        <w:rPr>
          <w:lang w:val="en-US"/>
        </w:rPr>
        <w:t> </w:t>
      </w:r>
      <w:r w:rsidRPr="009D0703">
        <w:rPr>
          <w:i/>
          <w:iCs/>
          <w:lang w:val="en-US"/>
        </w:rPr>
        <w:t>The effects of economic integration on foreign direct investment</w:t>
      </w:r>
      <w:r w:rsidRPr="009D0703">
        <w:rPr>
          <w:lang w:val="en-US"/>
        </w:rPr>
        <w:t>.</w:t>
      </w:r>
      <w:r>
        <w:rPr>
          <w:lang w:val="en-US"/>
        </w:rPr>
        <w:t xml:space="preserve"> The 6</w:t>
      </w:r>
      <w:r w:rsidRPr="003D750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9D0703">
        <w:rPr>
          <w:lang w:val="en-US"/>
        </w:rPr>
        <w:t>International C</w:t>
      </w:r>
      <w:r>
        <w:rPr>
          <w:lang w:val="en-US"/>
        </w:rPr>
        <w:t xml:space="preserve">onference Economic integration, </w:t>
      </w:r>
      <w:r w:rsidRPr="009D0703">
        <w:rPr>
          <w:lang w:val="en-US"/>
        </w:rPr>
        <w:t>competition</w:t>
      </w:r>
      <w:r>
        <w:rPr>
          <w:lang w:val="en-US"/>
        </w:rPr>
        <w:t xml:space="preserve"> and cooperation.  </w:t>
      </w:r>
      <w:r w:rsidRPr="009D0703">
        <w:rPr>
          <w:lang w:val="en-US"/>
        </w:rPr>
        <w:t>University of Rijeka (Croatia)</w:t>
      </w:r>
      <w:r>
        <w:rPr>
          <w:lang w:val="en-US"/>
        </w:rPr>
        <w:t>,</w:t>
      </w:r>
      <w:r w:rsidRPr="009D0703">
        <w:rPr>
          <w:lang w:val="en-US"/>
        </w:rPr>
        <w:t> 18-21 April 2007  and the 3</w:t>
      </w:r>
      <w:r w:rsidRPr="009D0703">
        <w:rPr>
          <w:vertAlign w:val="superscript"/>
          <w:lang w:val="en-US"/>
        </w:rPr>
        <w:t>rd</w:t>
      </w:r>
      <w:r>
        <w:rPr>
          <w:lang w:val="en-US"/>
        </w:rPr>
        <w:t xml:space="preserve"> International Symposium of the</w:t>
      </w:r>
    </w:p>
    <w:p w:rsidR="00196E4E" w:rsidRDefault="00196E4E" w:rsidP="00196E4E">
      <w:pPr>
        <w:pStyle w:val="Style2"/>
        <w:rPr>
          <w:lang w:val="en-US"/>
        </w:rPr>
      </w:pPr>
      <w:r>
        <w:rPr>
          <w:lang w:val="en-US"/>
        </w:rPr>
        <w:t xml:space="preserve"> </w:t>
      </w:r>
      <w:r w:rsidRPr="009D0703">
        <w:rPr>
          <w:lang w:val="en-US"/>
        </w:rPr>
        <w:t xml:space="preserve">European </w:t>
      </w:r>
      <w:proofErr w:type="spellStart"/>
      <w:r w:rsidRPr="009D0703">
        <w:rPr>
          <w:lang w:val="en-US"/>
        </w:rPr>
        <w:t>Neighbourhood</w:t>
      </w:r>
      <w:proofErr w:type="spellEnd"/>
      <w:r w:rsidRPr="009D0703">
        <w:rPr>
          <w:lang w:val="en-US"/>
        </w:rPr>
        <w:t xml:space="preserve"> Policy, University of Tunis El </w:t>
      </w:r>
      <w:proofErr w:type="spellStart"/>
      <w:r w:rsidRPr="009D0703">
        <w:rPr>
          <w:lang w:val="en-US"/>
        </w:rPr>
        <w:t>Manar</w:t>
      </w:r>
      <w:proofErr w:type="spellEnd"/>
      <w:r w:rsidRPr="009D0703">
        <w:rPr>
          <w:lang w:val="en-US"/>
        </w:rPr>
        <w:t> (Tunisia</w:t>
      </w:r>
      <w:r>
        <w:rPr>
          <w:lang w:val="en-US"/>
        </w:rPr>
        <w:t>),</w:t>
      </w:r>
      <w:r w:rsidRPr="009D0703">
        <w:rPr>
          <w:lang w:val="en-US"/>
        </w:rPr>
        <w:t xml:space="preserve"> 01-02 June 2007.</w:t>
      </w:r>
      <w:r>
        <w:rPr>
          <w:lang w:val="en-US"/>
        </w:rPr>
        <w:t xml:space="preserve"> (In </w:t>
      </w:r>
      <w:proofErr w:type="spellStart"/>
      <w:r>
        <w:rPr>
          <w:lang w:val="en-US"/>
        </w:rPr>
        <w:t>french</w:t>
      </w:r>
      <w:proofErr w:type="spellEnd"/>
      <w:r>
        <w:rPr>
          <w:lang w:val="en-US"/>
        </w:rPr>
        <w:t>).</w:t>
      </w:r>
    </w:p>
    <w:p w:rsidR="00196E4E" w:rsidRPr="00444A30" w:rsidRDefault="00196E4E" w:rsidP="00196E4E">
      <w:pPr>
        <w:pStyle w:val="Style2"/>
        <w:rPr>
          <w:lang w:val="en-US"/>
        </w:rPr>
      </w:pPr>
      <w:r w:rsidRPr="009D0703">
        <w:rPr>
          <w:lang w:val="en-US"/>
        </w:rPr>
        <w:br/>
      </w:r>
      <w:r w:rsidRPr="00444A30">
        <w:rPr>
          <w:b/>
          <w:bCs/>
          <w:lang w:val="en-US"/>
        </w:rPr>
        <w:t>March 2006</w:t>
      </w:r>
      <w:r>
        <w:rPr>
          <w:lang w:val="en-US"/>
        </w:rPr>
        <w:t>: </w:t>
      </w:r>
      <w:r w:rsidRPr="003508B0">
        <w:rPr>
          <w:i/>
          <w:iCs/>
          <w:lang w:val="en-US"/>
        </w:rPr>
        <w:t>Determinants of European direct investments in the Maghreb</w:t>
      </w:r>
      <w:r>
        <w:rPr>
          <w:lang w:val="en-US"/>
        </w:rPr>
        <w:t>.</w:t>
      </w:r>
      <w:r>
        <w:rPr>
          <w:lang w:val="en-US"/>
        </w:rPr>
        <w:br/>
        <w:t>T</w:t>
      </w:r>
      <w:r w:rsidRPr="00444A30">
        <w:rPr>
          <w:lang w:val="en-US"/>
        </w:rPr>
        <w:t>he seminar of doctoral scholar</w:t>
      </w:r>
      <w:r>
        <w:rPr>
          <w:lang w:val="en-US"/>
        </w:rPr>
        <w:t>ship (Univ. Paris-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>) and the 6</w:t>
      </w:r>
      <w:r w:rsidRPr="003D750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444A30">
        <w:rPr>
          <w:lang w:val="en-US"/>
        </w:rPr>
        <w:t>International Studies Days of Jean Monnet, 13 and September 14, 2006 in </w:t>
      </w:r>
      <w:proofErr w:type="spellStart"/>
      <w:r w:rsidRPr="00444A30">
        <w:rPr>
          <w:lang w:val="en-US"/>
        </w:rPr>
        <w:t>Sfax</w:t>
      </w:r>
      <w:proofErr w:type="spellEnd"/>
      <w:r w:rsidRPr="00444A30">
        <w:rPr>
          <w:lang w:val="en-US"/>
        </w:rPr>
        <w:t>(Tunisia).</w:t>
      </w:r>
    </w:p>
    <w:p w:rsidR="00FA1BEE" w:rsidRPr="00FA1BEE" w:rsidRDefault="00FA1BEE" w:rsidP="00FA1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lang w:val="en-US" w:eastAsia="en-US"/>
        </w:rPr>
      </w:pPr>
    </w:p>
    <w:p w:rsidR="00196E4E" w:rsidRPr="00E234A7" w:rsidRDefault="00FA1BEE" w:rsidP="00196E4E">
      <w:pPr>
        <w:pStyle w:val="Heading8"/>
        <w:shd w:val="pct15" w:color="auto" w:fill="FFFFFF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professional experience</w:t>
      </w:r>
    </w:p>
    <w:p w:rsidR="00196E4E" w:rsidRPr="00C14006" w:rsidRDefault="00196E4E" w:rsidP="00196E4E">
      <w:pPr>
        <w:rPr>
          <w:lang w:val="en-US"/>
        </w:rPr>
      </w:pPr>
    </w:p>
    <w:p w:rsidR="00FA1BEE" w:rsidRDefault="00FA1BEE" w:rsidP="00FA1BEE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b w:val="0"/>
          <w:bCs/>
          <w:szCs w:val="22"/>
          <w:lang w:val="en-US"/>
        </w:rPr>
      </w:pPr>
      <w:r>
        <w:rPr>
          <w:sz w:val="28"/>
          <w:szCs w:val="28"/>
          <w:u w:val="single"/>
          <w:lang w:val="en-US"/>
        </w:rPr>
        <w:t>Assistant Professor:</w:t>
      </w:r>
      <w:r>
        <w:rPr>
          <w:b w:val="0"/>
          <w:bCs/>
          <w:sz w:val="28"/>
          <w:szCs w:val="28"/>
          <w:lang w:val="en-US"/>
        </w:rPr>
        <w:t xml:space="preserve"> </w:t>
      </w:r>
      <w:r w:rsidRPr="00D12D8E">
        <w:rPr>
          <w:b w:val="0"/>
          <w:bCs/>
          <w:szCs w:val="22"/>
          <w:lang w:val="en-US"/>
        </w:rPr>
        <w:t xml:space="preserve">Al Imam Mohammad </w:t>
      </w:r>
      <w:proofErr w:type="spellStart"/>
      <w:r w:rsidRPr="00D12D8E">
        <w:rPr>
          <w:b w:val="0"/>
          <w:bCs/>
          <w:szCs w:val="22"/>
          <w:lang w:val="en-US"/>
        </w:rPr>
        <w:t>Ibn</w:t>
      </w:r>
      <w:proofErr w:type="spellEnd"/>
      <w:r w:rsidRPr="00D12D8E">
        <w:rPr>
          <w:b w:val="0"/>
          <w:bCs/>
          <w:szCs w:val="22"/>
          <w:lang w:val="en-US"/>
        </w:rPr>
        <w:t xml:space="preserve"> Saud Islamic University</w:t>
      </w:r>
      <w:r>
        <w:rPr>
          <w:b w:val="0"/>
          <w:bCs/>
          <w:sz w:val="28"/>
          <w:szCs w:val="28"/>
          <w:lang w:val="en-US"/>
        </w:rPr>
        <w:t xml:space="preserve">, </w:t>
      </w:r>
      <w:r>
        <w:rPr>
          <w:b w:val="0"/>
          <w:bCs/>
          <w:szCs w:val="22"/>
          <w:lang w:val="en-US"/>
        </w:rPr>
        <w:t>Riyadh(KSA), since February 2014.</w:t>
      </w:r>
    </w:p>
    <w:p w:rsidR="00FA1BEE" w:rsidRDefault="00FA1BEE" w:rsidP="00196E4E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b w:val="0"/>
          <w:lang w:val="en-US"/>
        </w:rPr>
      </w:pPr>
    </w:p>
    <w:p w:rsidR="00196E4E" w:rsidRPr="00FA1BEE" w:rsidRDefault="00FA1BEE" w:rsidP="008240C1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b w:val="0"/>
          <w:bCs/>
          <w:szCs w:val="22"/>
          <w:lang w:val="en-US"/>
        </w:rPr>
      </w:pPr>
      <w:r w:rsidRPr="00FA1BEE">
        <w:rPr>
          <w:sz w:val="28"/>
          <w:szCs w:val="28"/>
          <w:u w:val="single"/>
          <w:lang w:val="en-US"/>
        </w:rPr>
        <w:t xml:space="preserve">Advisor </w:t>
      </w:r>
      <w:r w:rsidR="008240C1">
        <w:rPr>
          <w:sz w:val="28"/>
          <w:szCs w:val="28"/>
          <w:u w:val="single"/>
          <w:lang w:val="en-US"/>
        </w:rPr>
        <w:t>of</w:t>
      </w:r>
      <w:r w:rsidR="00EE2B07" w:rsidRPr="00FA1BEE">
        <w:rPr>
          <w:sz w:val="28"/>
          <w:szCs w:val="28"/>
          <w:u w:val="single"/>
          <w:lang w:val="en-US"/>
        </w:rPr>
        <w:t xml:space="preserve"> the Minister of Social Affairs</w:t>
      </w:r>
      <w:r>
        <w:rPr>
          <w:sz w:val="28"/>
          <w:szCs w:val="28"/>
          <w:u w:val="single"/>
          <w:lang w:val="en-US"/>
        </w:rPr>
        <w:t xml:space="preserve">: </w:t>
      </w:r>
      <w:r w:rsidR="00134C0B">
        <w:rPr>
          <w:b w:val="0"/>
          <w:bCs/>
          <w:szCs w:val="22"/>
          <w:lang w:val="en-US"/>
        </w:rPr>
        <w:t>(</w:t>
      </w:r>
      <w:r w:rsidRPr="00FA1BEE">
        <w:rPr>
          <w:b w:val="0"/>
          <w:bCs/>
          <w:szCs w:val="22"/>
          <w:lang w:val="en-US"/>
        </w:rPr>
        <w:t>Tunis</w:t>
      </w:r>
      <w:r w:rsidR="00134C0B">
        <w:rPr>
          <w:b w:val="0"/>
          <w:bCs/>
          <w:szCs w:val="22"/>
          <w:lang w:val="en-US"/>
        </w:rPr>
        <w:t>ia)</w:t>
      </w:r>
      <w:r>
        <w:rPr>
          <w:b w:val="0"/>
          <w:bCs/>
          <w:sz w:val="28"/>
          <w:szCs w:val="28"/>
          <w:lang w:val="en-US"/>
        </w:rPr>
        <w:t xml:space="preserve">, </w:t>
      </w:r>
      <w:r w:rsidR="00134C0B">
        <w:rPr>
          <w:b w:val="0"/>
          <w:bCs/>
          <w:szCs w:val="22"/>
          <w:lang w:val="en-US"/>
        </w:rPr>
        <w:t xml:space="preserve"> October </w:t>
      </w:r>
      <w:r>
        <w:rPr>
          <w:b w:val="0"/>
          <w:bCs/>
          <w:szCs w:val="22"/>
          <w:lang w:val="en-US"/>
        </w:rPr>
        <w:t xml:space="preserve">2012- </w:t>
      </w:r>
      <w:r w:rsidR="00134C0B">
        <w:rPr>
          <w:b w:val="0"/>
          <w:bCs/>
          <w:szCs w:val="22"/>
          <w:lang w:val="en-US"/>
        </w:rPr>
        <w:t>February 2014.</w:t>
      </w:r>
    </w:p>
    <w:p w:rsidR="00EE2B07" w:rsidRDefault="00EE2B07" w:rsidP="00196E4E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sz w:val="28"/>
          <w:szCs w:val="28"/>
          <w:u w:val="single"/>
          <w:lang w:val="en-US"/>
        </w:rPr>
      </w:pPr>
    </w:p>
    <w:p w:rsidR="00196E4E" w:rsidRDefault="00196E4E" w:rsidP="00134C0B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b w:val="0"/>
          <w:bCs/>
          <w:lang w:val="en-US"/>
        </w:rPr>
      </w:pPr>
      <w:r w:rsidRPr="00180557">
        <w:rPr>
          <w:sz w:val="28"/>
          <w:szCs w:val="28"/>
          <w:u w:val="single"/>
          <w:lang w:val="en-US"/>
        </w:rPr>
        <w:t xml:space="preserve">Education and Research Temporary </w:t>
      </w:r>
      <w:proofErr w:type="spellStart"/>
      <w:r w:rsidRPr="00180557">
        <w:rPr>
          <w:sz w:val="28"/>
          <w:szCs w:val="28"/>
          <w:u w:val="single"/>
          <w:lang w:val="en-US"/>
        </w:rPr>
        <w:t>Attache</w:t>
      </w:r>
      <w:proofErr w:type="spellEnd"/>
      <w:r w:rsidRPr="00180557">
        <w:rPr>
          <w:sz w:val="28"/>
          <w:szCs w:val="28"/>
          <w:u w:val="single"/>
          <w:lang w:val="en-US"/>
        </w:rPr>
        <w:t xml:space="preserve"> :</w:t>
      </w:r>
      <w:r w:rsidR="00134C0B">
        <w:rPr>
          <w:sz w:val="28"/>
          <w:szCs w:val="28"/>
          <w:u w:val="single"/>
          <w:lang w:val="en-US"/>
        </w:rPr>
        <w:t xml:space="preserve"> </w:t>
      </w:r>
      <w:r w:rsidR="000057F8">
        <w:rPr>
          <w:b w:val="0"/>
          <w:bCs/>
          <w:lang w:val="en-US"/>
        </w:rPr>
        <w:t>Paris 12</w:t>
      </w:r>
      <w:r w:rsidR="00134C0B">
        <w:rPr>
          <w:b w:val="0"/>
          <w:bCs/>
          <w:lang w:val="en-US"/>
        </w:rPr>
        <w:t xml:space="preserve"> </w:t>
      </w:r>
      <w:r w:rsidR="00134C0B" w:rsidRPr="00C87143">
        <w:rPr>
          <w:b w:val="0"/>
          <w:bCs/>
          <w:lang w:val="en-US"/>
        </w:rPr>
        <w:t>University</w:t>
      </w:r>
      <w:r w:rsidR="00134C0B">
        <w:rPr>
          <w:b w:val="0"/>
          <w:bCs/>
          <w:lang w:val="en-US"/>
        </w:rPr>
        <w:t>, (France) 2007-2009.</w:t>
      </w:r>
    </w:p>
    <w:p w:rsidR="00196E4E" w:rsidRPr="00C14006" w:rsidRDefault="00196E4E" w:rsidP="00196E4E">
      <w:pPr>
        <w:rPr>
          <w:lang w:val="en-US"/>
        </w:rPr>
      </w:pPr>
    </w:p>
    <w:p w:rsidR="00196E4E" w:rsidRPr="00E234A7" w:rsidRDefault="00196E4E" w:rsidP="00196E4E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sz w:val="28"/>
          <w:szCs w:val="28"/>
          <w:u w:val="single"/>
          <w:lang w:val="en-US"/>
        </w:rPr>
      </w:pPr>
      <w:r w:rsidRPr="00E234A7">
        <w:rPr>
          <w:sz w:val="28"/>
          <w:szCs w:val="28"/>
          <w:u w:val="single"/>
          <w:lang w:val="en-US"/>
        </w:rPr>
        <w:t>Temporary Teacher :</w:t>
      </w:r>
    </w:p>
    <w:p w:rsidR="00196E4E" w:rsidRPr="00941837" w:rsidRDefault="00196E4E" w:rsidP="00196E4E">
      <w:pPr>
        <w:rPr>
          <w:lang w:val="en-US"/>
        </w:rPr>
      </w:pPr>
    </w:p>
    <w:p w:rsidR="00134C0B" w:rsidRPr="00C87143" w:rsidRDefault="00134C0B" w:rsidP="00134C0B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lang w:val="en-US"/>
        </w:rPr>
      </w:pPr>
      <w:r>
        <w:rPr>
          <w:b w:val="0"/>
          <w:bCs/>
          <w:lang w:val="en-US"/>
        </w:rPr>
        <w:t>High school of Sciences and  Technology of Tunis, (Tunisia)2012-2013</w:t>
      </w:r>
      <w:r w:rsidRPr="00C87143">
        <w:rPr>
          <w:b w:val="0"/>
          <w:bCs/>
          <w:lang w:val="en-US"/>
        </w:rPr>
        <w:t>.</w:t>
      </w:r>
    </w:p>
    <w:p w:rsidR="00134C0B" w:rsidRDefault="00134C0B" w:rsidP="00196E4E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lang w:val="en-US"/>
        </w:rPr>
      </w:pPr>
    </w:p>
    <w:p w:rsidR="00B42202" w:rsidRDefault="00B42202" w:rsidP="00B42202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lang w:val="en-US"/>
        </w:rPr>
      </w:pPr>
      <w:r>
        <w:rPr>
          <w:b w:val="0"/>
          <w:bCs/>
          <w:lang w:val="en-US"/>
        </w:rPr>
        <w:t xml:space="preserve">Graduate School of Electricity, Paris </w:t>
      </w:r>
      <w:r w:rsidRPr="00B42202">
        <w:rPr>
          <w:b w:val="0"/>
          <w:bCs/>
          <w:lang w:val="en-US"/>
        </w:rPr>
        <w:t xml:space="preserve">(France)  </w:t>
      </w:r>
      <w:r>
        <w:rPr>
          <w:b w:val="0"/>
          <w:bCs/>
          <w:lang w:val="en-US"/>
        </w:rPr>
        <w:t>2009-2011</w:t>
      </w:r>
      <w:r>
        <w:rPr>
          <w:lang w:val="en-US"/>
        </w:rPr>
        <w:t>.</w:t>
      </w:r>
    </w:p>
    <w:p w:rsidR="00B42202" w:rsidRPr="00B42202" w:rsidRDefault="00B42202" w:rsidP="00B42202">
      <w:pPr>
        <w:rPr>
          <w:lang w:val="en-US"/>
        </w:rPr>
      </w:pPr>
    </w:p>
    <w:p w:rsidR="00B42202" w:rsidRPr="00B42202" w:rsidRDefault="00723017" w:rsidP="00196E4E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b w:val="0"/>
          <w:bCs/>
        </w:rPr>
      </w:pPr>
      <w:r>
        <w:rPr>
          <w:b w:val="0"/>
          <w:bCs/>
        </w:rPr>
        <w:t xml:space="preserve">Paris-Dauphine </w:t>
      </w:r>
      <w:proofErr w:type="spellStart"/>
      <w:r>
        <w:rPr>
          <w:b w:val="0"/>
          <w:bCs/>
        </w:rPr>
        <w:t>University</w:t>
      </w:r>
      <w:proofErr w:type="spellEnd"/>
      <w:r w:rsidR="00B42202" w:rsidRPr="00B42202">
        <w:rPr>
          <w:b w:val="0"/>
          <w:bCs/>
        </w:rPr>
        <w:t xml:space="preserve"> (France)  2009-2011.</w:t>
      </w:r>
    </w:p>
    <w:p w:rsidR="00B42202" w:rsidRPr="00B42202" w:rsidRDefault="00B42202" w:rsidP="00B42202"/>
    <w:p w:rsidR="00B42202" w:rsidRDefault="00723017" w:rsidP="00196E4E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</w:pPr>
      <w:r>
        <w:rPr>
          <w:b w:val="0"/>
          <w:bCs/>
        </w:rPr>
        <w:t xml:space="preserve">Paris-Sorbonne </w:t>
      </w:r>
      <w:proofErr w:type="spellStart"/>
      <w:r>
        <w:rPr>
          <w:b w:val="0"/>
          <w:bCs/>
        </w:rPr>
        <w:t>University</w:t>
      </w:r>
      <w:proofErr w:type="spellEnd"/>
      <w:r w:rsidR="00B42202" w:rsidRPr="00B42202">
        <w:rPr>
          <w:b w:val="0"/>
          <w:bCs/>
        </w:rPr>
        <w:t xml:space="preserve"> (France)  2009-2011.</w:t>
      </w:r>
    </w:p>
    <w:p w:rsidR="004F688B" w:rsidRDefault="004F688B" w:rsidP="004F688B"/>
    <w:p w:rsidR="004F688B" w:rsidRPr="00255F18" w:rsidRDefault="004F688B" w:rsidP="004F688B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b w:val="0"/>
          <w:szCs w:val="22"/>
        </w:rPr>
      </w:pPr>
      <w:r w:rsidRPr="00255F18">
        <w:rPr>
          <w:b w:val="0"/>
          <w:szCs w:val="22"/>
        </w:rPr>
        <w:t xml:space="preserve">Paris-Sud </w:t>
      </w:r>
      <w:proofErr w:type="spellStart"/>
      <w:r w:rsidRPr="00255F18">
        <w:rPr>
          <w:b w:val="0"/>
          <w:szCs w:val="22"/>
        </w:rPr>
        <w:t>University</w:t>
      </w:r>
      <w:proofErr w:type="spellEnd"/>
      <w:r w:rsidRPr="00255F18">
        <w:rPr>
          <w:b w:val="0"/>
          <w:szCs w:val="22"/>
        </w:rPr>
        <w:t xml:space="preserve"> (France), 2007-08.</w:t>
      </w:r>
    </w:p>
    <w:p w:rsidR="00B42202" w:rsidRPr="00B42202" w:rsidRDefault="00B42202" w:rsidP="00B42202"/>
    <w:p w:rsidR="00B42202" w:rsidRDefault="00B42202" w:rsidP="00B42202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b w:val="0"/>
          <w:bCs/>
        </w:rPr>
      </w:pPr>
      <w:r w:rsidRPr="00B42202">
        <w:rPr>
          <w:b w:val="0"/>
          <w:bCs/>
        </w:rPr>
        <w:lastRenderedPageBreak/>
        <w:t>Saint</w:t>
      </w:r>
      <w:r w:rsidR="00723017">
        <w:rPr>
          <w:b w:val="0"/>
          <w:bCs/>
        </w:rPr>
        <w:t xml:space="preserve">-Quentin-En-Yvelines </w:t>
      </w:r>
      <w:proofErr w:type="spellStart"/>
      <w:r w:rsidR="00723017">
        <w:rPr>
          <w:b w:val="0"/>
          <w:bCs/>
        </w:rPr>
        <w:t>University</w:t>
      </w:r>
      <w:proofErr w:type="spellEnd"/>
      <w:r w:rsidRPr="00B42202">
        <w:rPr>
          <w:b w:val="0"/>
          <w:bCs/>
        </w:rPr>
        <w:t xml:space="preserve"> (Franc</w:t>
      </w:r>
      <w:r>
        <w:rPr>
          <w:b w:val="0"/>
          <w:bCs/>
        </w:rPr>
        <w:t xml:space="preserve">e) </w:t>
      </w:r>
      <w:r w:rsidRPr="00B42202">
        <w:rPr>
          <w:b w:val="0"/>
          <w:bCs/>
        </w:rPr>
        <w:t xml:space="preserve"> 2004-2006</w:t>
      </w:r>
      <w:r>
        <w:rPr>
          <w:b w:val="0"/>
          <w:bCs/>
        </w:rPr>
        <w:t>.</w:t>
      </w:r>
    </w:p>
    <w:p w:rsidR="00B42202" w:rsidRPr="00B42202" w:rsidRDefault="00B42202" w:rsidP="00B42202"/>
    <w:p w:rsidR="00196E4E" w:rsidRPr="00B42202" w:rsidRDefault="00196E4E" w:rsidP="00196E4E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b w:val="0"/>
          <w:bCs/>
        </w:rPr>
      </w:pPr>
    </w:p>
    <w:p w:rsidR="009E1A53" w:rsidRPr="00B42202" w:rsidRDefault="009E1A53" w:rsidP="009E1A53">
      <w:r w:rsidRPr="00B42202">
        <w:t xml:space="preserve">                                                        </w:t>
      </w:r>
    </w:p>
    <w:p w:rsidR="00290A4B" w:rsidRPr="00C7462A" w:rsidRDefault="00290A4B" w:rsidP="00994881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</w:pPr>
    </w:p>
    <w:p w:rsidR="009E1A53" w:rsidRPr="00C7462A" w:rsidRDefault="009E1A53" w:rsidP="00C7462A">
      <w:pPr>
        <w:pStyle w:val="Heading5"/>
        <w:tabs>
          <w:tab w:val="left" w:pos="1276"/>
          <w:tab w:val="left" w:pos="2835"/>
        </w:tabs>
        <w:spacing w:line="240" w:lineRule="auto"/>
        <w:ind w:left="0" w:firstLine="0"/>
        <w:rPr>
          <w:b w:val="0"/>
          <w:bCs/>
        </w:rPr>
      </w:pPr>
      <w:r w:rsidRPr="00B42202">
        <w:t xml:space="preserve">                 </w:t>
      </w:r>
      <w:r w:rsidR="00C7462A">
        <w:t xml:space="preserve">                               </w:t>
      </w:r>
      <w:r w:rsidRPr="00B42202">
        <w:t xml:space="preserve">                                                         </w:t>
      </w:r>
    </w:p>
    <w:p w:rsidR="00196E4E" w:rsidRPr="0069516E" w:rsidRDefault="00196E4E" w:rsidP="00196E4E">
      <w:pPr>
        <w:pStyle w:val="Style1"/>
      </w:pPr>
      <w:r w:rsidRPr="0069516E">
        <w:t>Computer and language skills</w:t>
      </w:r>
    </w:p>
    <w:p w:rsidR="00196E4E" w:rsidRPr="0069516E" w:rsidRDefault="00196E4E" w:rsidP="00196E4E">
      <w:pPr>
        <w:pStyle w:val="Style2"/>
        <w:rPr>
          <w:lang w:val="en-US"/>
        </w:rPr>
      </w:pPr>
    </w:p>
    <w:p w:rsidR="00196E4E" w:rsidRPr="0069516E" w:rsidRDefault="00196E4E" w:rsidP="00196E4E">
      <w:pPr>
        <w:ind w:left="1276"/>
        <w:rPr>
          <w:rFonts w:ascii="Book Antiqua" w:hAnsi="Book Antiqua"/>
          <w:lang w:val="en-US"/>
        </w:rPr>
      </w:pPr>
    </w:p>
    <w:p w:rsidR="00196E4E" w:rsidRPr="0069516E" w:rsidRDefault="00196E4E" w:rsidP="00196E4E">
      <w:pPr>
        <w:rPr>
          <w:rFonts w:ascii="Book Antiqua" w:hAnsi="Book Antiqua"/>
          <w:bCs/>
          <w:sz w:val="22"/>
          <w:lang w:val="en-US"/>
        </w:rPr>
      </w:pPr>
      <w:r w:rsidRPr="0069516E">
        <w:rPr>
          <w:rFonts w:ascii="Book Antiqua" w:hAnsi="Book Antiqua"/>
          <w:b/>
          <w:sz w:val="22"/>
          <w:lang w:val="en-US"/>
        </w:rPr>
        <w:t xml:space="preserve">Statistical software   : </w:t>
      </w:r>
      <w:proofErr w:type="spellStart"/>
      <w:r>
        <w:rPr>
          <w:rFonts w:ascii="Book Antiqua" w:hAnsi="Book Antiqua"/>
          <w:bCs/>
          <w:sz w:val="22"/>
          <w:lang w:val="en-US"/>
        </w:rPr>
        <w:t>Eview</w:t>
      </w:r>
      <w:r w:rsidRPr="0069516E">
        <w:rPr>
          <w:rFonts w:ascii="Book Antiqua" w:hAnsi="Book Antiqua"/>
          <w:bCs/>
          <w:sz w:val="22"/>
          <w:lang w:val="en-US"/>
        </w:rPr>
        <w:t>s</w:t>
      </w:r>
      <w:proofErr w:type="spellEnd"/>
      <w:r w:rsidRPr="0069516E">
        <w:rPr>
          <w:rFonts w:ascii="Book Antiqua" w:hAnsi="Book Antiqua"/>
          <w:bCs/>
          <w:sz w:val="22"/>
          <w:lang w:val="en-US"/>
        </w:rPr>
        <w:t>,  SAS, SPAD</w:t>
      </w:r>
      <w:r w:rsidR="00670755">
        <w:rPr>
          <w:rFonts w:ascii="Book Antiqua" w:hAnsi="Book Antiqua"/>
          <w:bCs/>
          <w:sz w:val="22"/>
          <w:lang w:val="en-US"/>
        </w:rPr>
        <w:t>, SPSS</w:t>
      </w:r>
      <w:r w:rsidRPr="0069516E">
        <w:rPr>
          <w:rFonts w:ascii="Book Antiqua" w:hAnsi="Book Antiqua"/>
          <w:bCs/>
          <w:sz w:val="22"/>
          <w:lang w:val="en-US"/>
        </w:rPr>
        <w:t xml:space="preserve"> and STATA.</w:t>
      </w:r>
    </w:p>
    <w:p w:rsidR="00196E4E" w:rsidRPr="0069516E" w:rsidRDefault="00196E4E" w:rsidP="00196E4E">
      <w:pPr>
        <w:rPr>
          <w:rFonts w:ascii="Book Antiqua" w:hAnsi="Book Antiqua"/>
          <w:b/>
          <w:lang w:val="en-US"/>
        </w:rPr>
      </w:pPr>
    </w:p>
    <w:p w:rsidR="00196E4E" w:rsidRDefault="00196E4E" w:rsidP="00196E4E">
      <w:pPr>
        <w:pStyle w:val="Style2"/>
      </w:pPr>
      <w:proofErr w:type="spellStart"/>
      <w:r>
        <w:rPr>
          <w:b/>
        </w:rPr>
        <w:t>Languages</w:t>
      </w:r>
      <w:proofErr w:type="spellEnd"/>
      <w:r>
        <w:rPr>
          <w:b/>
        </w:rPr>
        <w:t xml:space="preserve">   </w:t>
      </w:r>
      <w:r>
        <w:t xml:space="preserve">              : </w:t>
      </w:r>
    </w:p>
    <w:tbl>
      <w:tblPr>
        <w:tblStyle w:val="TableGrid"/>
        <w:tblW w:w="0" w:type="auto"/>
        <w:tblLook w:val="04A0"/>
      </w:tblPr>
      <w:tblGrid>
        <w:gridCol w:w="1305"/>
        <w:gridCol w:w="1725"/>
        <w:gridCol w:w="1849"/>
        <w:gridCol w:w="1466"/>
        <w:gridCol w:w="1418"/>
        <w:gridCol w:w="1449"/>
      </w:tblGrid>
      <w:tr w:rsidR="00196E4E" w:rsidTr="00B375ED">
        <w:tc>
          <w:tcPr>
            <w:tcW w:w="3030" w:type="dxa"/>
            <w:gridSpan w:val="2"/>
            <w:tcBorders>
              <w:top w:val="nil"/>
              <w:left w:val="nil"/>
              <w:bottom w:val="nil"/>
            </w:tcBorders>
          </w:tcPr>
          <w:p w:rsidR="00196E4E" w:rsidRDefault="00196E4E" w:rsidP="00B375ED">
            <w:pPr>
              <w:pStyle w:val="Style2"/>
            </w:pPr>
          </w:p>
        </w:tc>
        <w:tc>
          <w:tcPr>
            <w:tcW w:w="1849" w:type="dxa"/>
          </w:tcPr>
          <w:p w:rsidR="00196E4E" w:rsidRDefault="00196E4E" w:rsidP="00B375ED">
            <w:pPr>
              <w:pStyle w:val="Style2"/>
            </w:pPr>
            <w:proofErr w:type="spellStart"/>
            <w:r>
              <w:t>Arabic</w:t>
            </w:r>
            <w:proofErr w:type="spellEnd"/>
          </w:p>
        </w:tc>
        <w:tc>
          <w:tcPr>
            <w:tcW w:w="1466" w:type="dxa"/>
          </w:tcPr>
          <w:p w:rsidR="00196E4E" w:rsidRDefault="00196E4E" w:rsidP="00B375ED">
            <w:pPr>
              <w:pStyle w:val="Style2"/>
            </w:pPr>
            <w:r>
              <w:t>English</w:t>
            </w:r>
          </w:p>
        </w:tc>
        <w:tc>
          <w:tcPr>
            <w:tcW w:w="1418" w:type="dxa"/>
          </w:tcPr>
          <w:p w:rsidR="00196E4E" w:rsidRDefault="00196E4E" w:rsidP="00B375ED">
            <w:pPr>
              <w:pStyle w:val="Style2"/>
            </w:pPr>
            <w:r>
              <w:t>French</w:t>
            </w:r>
          </w:p>
        </w:tc>
        <w:tc>
          <w:tcPr>
            <w:tcW w:w="1449" w:type="dxa"/>
          </w:tcPr>
          <w:p w:rsidR="00196E4E" w:rsidRDefault="00196E4E" w:rsidP="00B375ED">
            <w:pPr>
              <w:pStyle w:val="Style2"/>
            </w:pPr>
            <w:proofErr w:type="spellStart"/>
            <w:r>
              <w:t>Italian</w:t>
            </w:r>
            <w:proofErr w:type="spellEnd"/>
            <w:r>
              <w:t xml:space="preserve"> </w:t>
            </w:r>
          </w:p>
        </w:tc>
      </w:tr>
      <w:tr w:rsidR="00196E4E" w:rsidTr="00B375ED">
        <w:trPr>
          <w:gridBefore w:val="1"/>
          <w:wBefore w:w="1305" w:type="dxa"/>
        </w:trPr>
        <w:tc>
          <w:tcPr>
            <w:tcW w:w="1725" w:type="dxa"/>
          </w:tcPr>
          <w:p w:rsidR="00196E4E" w:rsidRDefault="00196E4E" w:rsidP="00B375ED">
            <w:pPr>
              <w:pStyle w:val="Style2"/>
            </w:pPr>
            <w:proofErr w:type="spellStart"/>
            <w:r>
              <w:t>Written</w:t>
            </w:r>
            <w:proofErr w:type="spellEnd"/>
          </w:p>
        </w:tc>
        <w:tc>
          <w:tcPr>
            <w:tcW w:w="1849" w:type="dxa"/>
          </w:tcPr>
          <w:p w:rsidR="00196E4E" w:rsidRDefault="00196E4E" w:rsidP="00B375ED">
            <w:pPr>
              <w:pStyle w:val="Style2"/>
            </w:pPr>
            <w:proofErr w:type="spellStart"/>
            <w:r>
              <w:t>Mother</w:t>
            </w:r>
            <w:proofErr w:type="spellEnd"/>
            <w:r>
              <w:t xml:space="preserve"> </w:t>
            </w:r>
            <w:proofErr w:type="spellStart"/>
            <w:r>
              <w:t>tongue</w:t>
            </w:r>
            <w:proofErr w:type="spellEnd"/>
          </w:p>
        </w:tc>
        <w:tc>
          <w:tcPr>
            <w:tcW w:w="1466" w:type="dxa"/>
          </w:tcPr>
          <w:p w:rsidR="00196E4E" w:rsidRDefault="00196E4E" w:rsidP="00B375ED">
            <w:pPr>
              <w:pStyle w:val="Style2"/>
            </w:pPr>
            <w:r>
              <w:t>Advanced</w:t>
            </w:r>
          </w:p>
        </w:tc>
        <w:tc>
          <w:tcPr>
            <w:tcW w:w="1418" w:type="dxa"/>
          </w:tcPr>
          <w:p w:rsidR="00196E4E" w:rsidRDefault="00196E4E" w:rsidP="00B375ED">
            <w:pPr>
              <w:pStyle w:val="Style2"/>
            </w:pPr>
            <w:r>
              <w:t>Advanced</w:t>
            </w:r>
          </w:p>
        </w:tc>
        <w:tc>
          <w:tcPr>
            <w:tcW w:w="1449" w:type="dxa"/>
          </w:tcPr>
          <w:p w:rsidR="00196E4E" w:rsidRDefault="00196E4E" w:rsidP="00B375ED">
            <w:pPr>
              <w:pStyle w:val="Style2"/>
            </w:pPr>
            <w:proofErr w:type="spellStart"/>
            <w:r>
              <w:t>Fair</w:t>
            </w:r>
            <w:proofErr w:type="spellEnd"/>
          </w:p>
        </w:tc>
      </w:tr>
      <w:tr w:rsidR="00196E4E" w:rsidTr="00B375ED">
        <w:trPr>
          <w:gridBefore w:val="1"/>
          <w:wBefore w:w="1305" w:type="dxa"/>
        </w:trPr>
        <w:tc>
          <w:tcPr>
            <w:tcW w:w="1725" w:type="dxa"/>
          </w:tcPr>
          <w:p w:rsidR="00196E4E" w:rsidRDefault="00196E4E" w:rsidP="00B375ED">
            <w:pPr>
              <w:pStyle w:val="Style2"/>
            </w:pPr>
            <w:proofErr w:type="spellStart"/>
            <w:r>
              <w:t>Spoken</w:t>
            </w:r>
            <w:proofErr w:type="spellEnd"/>
          </w:p>
        </w:tc>
        <w:tc>
          <w:tcPr>
            <w:tcW w:w="1849" w:type="dxa"/>
          </w:tcPr>
          <w:p w:rsidR="00196E4E" w:rsidRDefault="00196E4E" w:rsidP="00B375ED">
            <w:pPr>
              <w:pStyle w:val="Style2"/>
            </w:pPr>
            <w:proofErr w:type="spellStart"/>
            <w:r>
              <w:t>Mother</w:t>
            </w:r>
            <w:proofErr w:type="spellEnd"/>
            <w:r>
              <w:t xml:space="preserve"> </w:t>
            </w:r>
            <w:proofErr w:type="spellStart"/>
            <w:r>
              <w:t>tongue</w:t>
            </w:r>
            <w:proofErr w:type="spellEnd"/>
          </w:p>
        </w:tc>
        <w:tc>
          <w:tcPr>
            <w:tcW w:w="1466" w:type="dxa"/>
          </w:tcPr>
          <w:p w:rsidR="00196E4E" w:rsidRDefault="004F688B" w:rsidP="00B375ED">
            <w:pPr>
              <w:pStyle w:val="Style2"/>
            </w:pPr>
            <w:r>
              <w:t>Advanced</w:t>
            </w:r>
          </w:p>
        </w:tc>
        <w:tc>
          <w:tcPr>
            <w:tcW w:w="1418" w:type="dxa"/>
          </w:tcPr>
          <w:p w:rsidR="00196E4E" w:rsidRDefault="00196E4E" w:rsidP="00B375ED">
            <w:pPr>
              <w:pStyle w:val="Style2"/>
            </w:pPr>
            <w:r>
              <w:t>Advanced</w:t>
            </w:r>
          </w:p>
        </w:tc>
        <w:tc>
          <w:tcPr>
            <w:tcW w:w="1449" w:type="dxa"/>
          </w:tcPr>
          <w:p w:rsidR="00196E4E" w:rsidRDefault="00196E4E" w:rsidP="00B375ED">
            <w:pPr>
              <w:pStyle w:val="Style2"/>
            </w:pPr>
            <w:proofErr w:type="spellStart"/>
            <w:r>
              <w:t>Fair</w:t>
            </w:r>
            <w:proofErr w:type="spellEnd"/>
          </w:p>
        </w:tc>
      </w:tr>
    </w:tbl>
    <w:p w:rsidR="00871791" w:rsidRPr="00196E4E" w:rsidRDefault="00871791" w:rsidP="00196E4E">
      <w:pPr>
        <w:rPr>
          <w:lang w:val="en-US"/>
        </w:rPr>
      </w:pPr>
    </w:p>
    <w:sectPr w:rsidR="00871791" w:rsidRPr="00196E4E" w:rsidSect="0049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ligrap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6E4E"/>
    <w:rsid w:val="000057F8"/>
    <w:rsid w:val="0004178E"/>
    <w:rsid w:val="0005532E"/>
    <w:rsid w:val="000E70BC"/>
    <w:rsid w:val="00104163"/>
    <w:rsid w:val="00134C0B"/>
    <w:rsid w:val="00196E4E"/>
    <w:rsid w:val="002209C7"/>
    <w:rsid w:val="00247B2D"/>
    <w:rsid w:val="00290A4B"/>
    <w:rsid w:val="0036799E"/>
    <w:rsid w:val="004F688B"/>
    <w:rsid w:val="00583006"/>
    <w:rsid w:val="005B4FAD"/>
    <w:rsid w:val="006135A0"/>
    <w:rsid w:val="00670755"/>
    <w:rsid w:val="00711730"/>
    <w:rsid w:val="00723017"/>
    <w:rsid w:val="007E59E2"/>
    <w:rsid w:val="008240C1"/>
    <w:rsid w:val="00871791"/>
    <w:rsid w:val="00923709"/>
    <w:rsid w:val="00994881"/>
    <w:rsid w:val="009E1A53"/>
    <w:rsid w:val="009E584D"/>
    <w:rsid w:val="00A63AB5"/>
    <w:rsid w:val="00A9413C"/>
    <w:rsid w:val="00AF6F96"/>
    <w:rsid w:val="00B42202"/>
    <w:rsid w:val="00BA1484"/>
    <w:rsid w:val="00C02ADA"/>
    <w:rsid w:val="00C7462A"/>
    <w:rsid w:val="00CB59EF"/>
    <w:rsid w:val="00CD58F7"/>
    <w:rsid w:val="00D2590A"/>
    <w:rsid w:val="00E04FF6"/>
    <w:rsid w:val="00E36773"/>
    <w:rsid w:val="00EB2B2C"/>
    <w:rsid w:val="00EE2B07"/>
    <w:rsid w:val="00EE59EC"/>
    <w:rsid w:val="00F14EAE"/>
    <w:rsid w:val="00F36689"/>
    <w:rsid w:val="00F479D6"/>
    <w:rsid w:val="00F6156A"/>
    <w:rsid w:val="00F7341F"/>
    <w:rsid w:val="00FA1BEE"/>
    <w:rsid w:val="00FC5443"/>
    <w:rsid w:val="00FC668C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196E4E"/>
    <w:pPr>
      <w:keepNext/>
      <w:tabs>
        <w:tab w:val="left" w:pos="7088"/>
      </w:tabs>
      <w:spacing w:line="288" w:lineRule="auto"/>
      <w:ind w:left="567" w:firstLine="538"/>
      <w:outlineLvl w:val="4"/>
    </w:pPr>
    <w:rPr>
      <w:rFonts w:ascii="Book Antiqua" w:hAnsi="Book Antiqua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96E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outlineLvl w:val="7"/>
    </w:pPr>
    <w:rPr>
      <w:rFonts w:ascii="Bookman Old Style" w:hAnsi="Bookman Old Style"/>
      <w:b/>
      <w:smallCaps/>
      <w:shadow/>
      <w:color w:val="8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96E4E"/>
    <w:rPr>
      <w:rFonts w:ascii="Book Antiqua" w:eastAsia="Times New Roman" w:hAnsi="Book Antiqua" w:cs="Times New Roman"/>
      <w:b/>
      <w:szCs w:val="20"/>
      <w:lang w:eastAsia="fr-FR"/>
    </w:rPr>
  </w:style>
  <w:style w:type="character" w:customStyle="1" w:styleId="Heading8Char">
    <w:name w:val="Heading 8 Char"/>
    <w:basedOn w:val="DefaultParagraphFont"/>
    <w:link w:val="Heading8"/>
    <w:rsid w:val="00196E4E"/>
    <w:rPr>
      <w:rFonts w:ascii="Bookman Old Style" w:eastAsia="Times New Roman" w:hAnsi="Bookman Old Style" w:cs="Times New Roman"/>
      <w:b/>
      <w:smallCaps/>
      <w:shadow/>
      <w:color w:val="800080"/>
      <w:sz w:val="24"/>
      <w:szCs w:val="20"/>
      <w:shd w:val="pct25" w:color="auto" w:fill="FFFFFF"/>
      <w:lang w:eastAsia="fr-FR"/>
    </w:rPr>
  </w:style>
  <w:style w:type="character" w:styleId="Hyperlink">
    <w:name w:val="Hyperlink"/>
    <w:basedOn w:val="DefaultParagraphFont"/>
    <w:rsid w:val="00196E4E"/>
    <w:rPr>
      <w:color w:val="0000FF"/>
      <w:u w:val="single"/>
    </w:rPr>
  </w:style>
  <w:style w:type="paragraph" w:customStyle="1" w:styleId="Style1">
    <w:name w:val="Style1"/>
    <w:basedOn w:val="Normal"/>
    <w:autoRedefine/>
    <w:rsid w:val="00196E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</w:pPr>
    <w:rPr>
      <w:rFonts w:ascii="Bookman Old Style" w:hAnsi="Bookman Old Style"/>
      <w:b/>
      <w:smallCaps/>
      <w:shadow/>
      <w:color w:val="800080"/>
      <w:sz w:val="28"/>
      <w:szCs w:val="28"/>
      <w:lang w:val="en-US"/>
    </w:rPr>
  </w:style>
  <w:style w:type="paragraph" w:customStyle="1" w:styleId="Style2">
    <w:name w:val="Style2"/>
    <w:basedOn w:val="Normal"/>
    <w:autoRedefine/>
    <w:rsid w:val="00196E4E"/>
    <w:pPr>
      <w:tabs>
        <w:tab w:val="left" w:pos="1276"/>
        <w:tab w:val="left" w:pos="1701"/>
        <w:tab w:val="left" w:pos="1843"/>
        <w:tab w:val="left" w:pos="2127"/>
        <w:tab w:val="left" w:pos="2835"/>
      </w:tabs>
      <w:ind w:right="-2"/>
      <w:jc w:val="both"/>
    </w:pPr>
    <w:rPr>
      <w:rFonts w:ascii="Book Antiqua" w:hAnsi="Book Antiqua"/>
      <w:sz w:val="22"/>
    </w:rPr>
  </w:style>
  <w:style w:type="paragraph" w:styleId="BodyTextIndent3">
    <w:name w:val="Body Text Indent 3"/>
    <w:basedOn w:val="Normal"/>
    <w:link w:val="BodyTextIndent3Char"/>
    <w:rsid w:val="00196E4E"/>
    <w:pPr>
      <w:ind w:left="2124"/>
      <w:jc w:val="both"/>
    </w:pPr>
    <w:rPr>
      <w:rFonts w:ascii="Book Antiqua" w:hAnsi="Book Antiqua"/>
    </w:rPr>
  </w:style>
  <w:style w:type="character" w:customStyle="1" w:styleId="BodyTextIndent3Char">
    <w:name w:val="Body Text Indent 3 Char"/>
    <w:basedOn w:val="DefaultParagraphFont"/>
    <w:link w:val="BodyTextIndent3"/>
    <w:rsid w:val="00196E4E"/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shorttext">
    <w:name w:val="short_text"/>
    <w:basedOn w:val="DefaultParagraphFont"/>
    <w:rsid w:val="00196E4E"/>
  </w:style>
  <w:style w:type="character" w:customStyle="1" w:styleId="hps">
    <w:name w:val="hps"/>
    <w:basedOn w:val="DefaultParagraphFont"/>
    <w:rsid w:val="00196E4E"/>
  </w:style>
  <w:style w:type="table" w:styleId="TableGrid">
    <w:name w:val="Table Grid"/>
    <w:basedOn w:val="TableNormal"/>
    <w:uiPriority w:val="59"/>
    <w:rsid w:val="0019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1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1BE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beid.rahmouni@gmail.com" TargetMode="External"/><Relationship Id="rId4" Type="http://schemas.openxmlformats.org/officeDocument/2006/relationships/hyperlink" Target="mailto:oubeid.rahmoun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KHALIL</dc:creator>
  <cp:lastModifiedBy>DELL</cp:lastModifiedBy>
  <cp:revision>22</cp:revision>
  <cp:lastPrinted>2013-09-23T19:46:00Z</cp:lastPrinted>
  <dcterms:created xsi:type="dcterms:W3CDTF">2015-10-13T09:20:00Z</dcterms:created>
  <dcterms:modified xsi:type="dcterms:W3CDTF">2016-02-29T09:00:00Z</dcterms:modified>
</cp:coreProperties>
</file>